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</w:r>
      <w:r>
        <w:rPr>
          <w:b/>
          <w:caps/>
          <w:sz w:val="24"/>
          <w:szCs w:val="24"/>
        </w:rPr>
      </w:r>
      <w:r>
        <w:rPr>
          <w:b/>
          <w:caps/>
          <w:sz w:val="24"/>
          <w:szCs w:val="24"/>
        </w:rPr>
      </w:r>
    </w:p>
    <w:p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№</w:t>
      </w:r>
      <w:r>
        <w:rPr>
          <w:sz w:val="24"/>
          <w:szCs w:val="24"/>
        </w:rPr>
        <w:t xml:space="preserve">3</w:t>
      </w:r>
      <w:bookmarkStart w:id="0" w:name="_GoBack"/>
      <w:r/>
      <w:bookmarkEnd w:id="0"/>
      <w:r>
        <w:rPr>
          <w:sz w:val="24"/>
          <w:szCs w:val="24"/>
        </w:rPr>
        <w:t xml:space="preserve"> к Техническому заданию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right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</w:r>
      <w:r>
        <w:rPr>
          <w:b/>
          <w:caps/>
          <w:sz w:val="24"/>
          <w:szCs w:val="24"/>
        </w:rPr>
      </w:r>
      <w:r>
        <w:rPr>
          <w:b/>
          <w:caps/>
          <w:sz w:val="24"/>
          <w:szCs w:val="24"/>
        </w:rPr>
      </w:r>
    </w:p>
    <w:p>
      <w:pPr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</w:r>
      <w:r>
        <w:rPr>
          <w:b/>
          <w:caps/>
          <w:sz w:val="24"/>
          <w:szCs w:val="24"/>
        </w:rPr>
      </w:r>
      <w:r>
        <w:rPr>
          <w:b/>
          <w:caps/>
          <w:sz w:val="24"/>
          <w:szCs w:val="24"/>
        </w:rPr>
      </w:r>
    </w:p>
    <w:p>
      <w:pPr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 xml:space="preserve">Договор ВОЗМЕЗДНОГО ОКАЗАНИЯ услуг </w:t>
      </w:r>
      <w:r>
        <w:rPr>
          <w:b/>
          <w:caps/>
          <w:sz w:val="24"/>
          <w:szCs w:val="24"/>
        </w:rPr>
      </w:r>
      <w:r>
        <w:rPr>
          <w:b/>
          <w:caps/>
          <w:sz w:val="24"/>
          <w:szCs w:val="24"/>
        </w:rPr>
      </w:r>
    </w:p>
    <w:p>
      <w:pPr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 xml:space="preserve">(форма договора)</w:t>
      </w:r>
      <w:r>
        <w:rPr>
          <w:b/>
          <w:caps/>
          <w:sz w:val="24"/>
          <w:szCs w:val="24"/>
        </w:rPr>
      </w:r>
      <w:r>
        <w:rPr>
          <w:b/>
          <w:caps/>
          <w:sz w:val="24"/>
          <w:szCs w:val="24"/>
        </w:rPr>
      </w:r>
    </w:p>
    <w:p>
      <w:pPr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</w:r>
      <w:r>
        <w:rPr>
          <w:b/>
          <w:caps/>
          <w:sz w:val="24"/>
          <w:szCs w:val="24"/>
        </w:rPr>
      </w:r>
      <w:r>
        <w:rPr>
          <w:b/>
          <w:caps/>
          <w:sz w:val="24"/>
          <w:szCs w:val="24"/>
        </w:rPr>
      </w:r>
    </w:p>
    <w:p>
      <w:pPr>
        <w:jc w:val="both"/>
        <w:tabs>
          <w:tab w:val="left" w:pos="8613" w:leader="none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г. Москва                                                                                </w:t>
      </w:r>
      <w:r>
        <w:rPr>
          <w:b/>
          <w:sz w:val="24"/>
          <w:szCs w:val="24"/>
        </w:rPr>
        <w:t xml:space="preserve">                        « ___» __________</w:t>
      </w:r>
      <w:r>
        <w:rPr>
          <w:b/>
          <w:sz w:val="24"/>
          <w:szCs w:val="24"/>
        </w:rPr>
        <w:t xml:space="preserve">2026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г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tabs>
          <w:tab w:val="left" w:pos="8613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36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Публичное акционерное общество «</w:t>
      </w:r>
      <w:r>
        <w:rPr>
          <w:b/>
          <w:bCs/>
          <w:sz w:val="24"/>
          <w:szCs w:val="24"/>
        </w:rPr>
        <w:t xml:space="preserve">Россети</w:t>
      </w:r>
      <w:r>
        <w:rPr>
          <w:b/>
          <w:bCs/>
          <w:sz w:val="24"/>
          <w:szCs w:val="24"/>
        </w:rPr>
        <w:t xml:space="preserve"> Московский регион»</w:t>
      </w:r>
      <w:r>
        <w:rPr>
          <w:bCs/>
          <w:sz w:val="24"/>
          <w:szCs w:val="24"/>
        </w:rPr>
        <w:t xml:space="preserve">, именуемое в дальнейшем «Заказчик», в лице </w:t>
      </w:r>
      <w:r>
        <w:rPr>
          <w:b/>
          <w:bCs/>
          <w:sz w:val="24"/>
          <w:szCs w:val="24"/>
        </w:rPr>
        <w:t xml:space="preserve">Директора филиала «Западные электрические сети» 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___________</w:t>
      </w:r>
      <w:r>
        <w:rPr>
          <w:bCs/>
          <w:sz w:val="24"/>
          <w:szCs w:val="24"/>
        </w:rPr>
        <w:t xml:space="preserve">, действующего на основании доверенности ________________</w:t>
      </w:r>
      <w:r>
        <w:rPr>
          <w:bCs/>
          <w:sz w:val="24"/>
          <w:szCs w:val="24"/>
        </w:rPr>
        <w:t xml:space="preserve">, с одной стороны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360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и </w:t>
      </w:r>
      <w:r>
        <w:rPr>
          <w:b/>
          <w:bCs/>
          <w:sz w:val="24"/>
          <w:szCs w:val="24"/>
        </w:rPr>
        <w:t xml:space="preserve">__________________________</w:t>
      </w:r>
      <w:r>
        <w:rPr>
          <w:b/>
          <w:bCs/>
          <w:sz w:val="24"/>
          <w:szCs w:val="24"/>
        </w:rPr>
        <w:t xml:space="preserve">»</w:t>
      </w:r>
      <w:r>
        <w:rPr>
          <w:bCs/>
          <w:sz w:val="24"/>
          <w:szCs w:val="24"/>
        </w:rPr>
        <w:t xml:space="preserve">, именуемое в дальнейшем «</w:t>
      </w:r>
      <w:r>
        <w:rPr>
          <w:bCs/>
          <w:sz w:val="24"/>
          <w:szCs w:val="24"/>
        </w:rPr>
        <w:t xml:space="preserve">Исполнитель</w:t>
      </w:r>
      <w:r>
        <w:rPr>
          <w:bCs/>
          <w:sz w:val="24"/>
          <w:szCs w:val="24"/>
        </w:rPr>
        <w:t xml:space="preserve">», в лице </w:t>
      </w:r>
      <w:r>
        <w:rPr>
          <w:b/>
          <w:bCs/>
          <w:sz w:val="24"/>
          <w:szCs w:val="24"/>
        </w:rPr>
        <w:t xml:space="preserve">___________________</w:t>
      </w:r>
      <w:r>
        <w:rPr>
          <w:bCs/>
          <w:sz w:val="24"/>
          <w:szCs w:val="24"/>
        </w:rPr>
        <w:t xml:space="preserve">, </w:t>
      </w:r>
      <w:r>
        <w:rPr>
          <w:bCs/>
          <w:sz w:val="24"/>
          <w:szCs w:val="24"/>
        </w:rPr>
        <w:t xml:space="preserve">действующего на основании Устава</w:t>
      </w:r>
      <w:r>
        <w:rPr>
          <w:bCs/>
          <w:sz w:val="24"/>
          <w:szCs w:val="24"/>
        </w:rPr>
        <w:t xml:space="preserve">, с другой стороны, вместе именуемые в дальнейшем «Стороны</w:t>
      </w:r>
      <w:r>
        <w:rPr>
          <w:bCs/>
          <w:sz w:val="24"/>
          <w:szCs w:val="24"/>
        </w:rPr>
        <w:t xml:space="preserve">»</w:t>
      </w:r>
      <w:r>
        <w:rPr>
          <w:bCs/>
          <w:sz w:val="24"/>
          <w:szCs w:val="24"/>
        </w:rPr>
        <w:t xml:space="preserve"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соответствии с </w:t>
      </w:r>
      <w:r>
        <w:rPr>
          <w:sz w:val="24"/>
          <w:szCs w:val="24"/>
        </w:rPr>
        <w:t xml:space="preserve"> __________________________</w:t>
      </w:r>
      <w:r>
        <w:rPr>
          <w:sz w:val="24"/>
          <w:szCs w:val="24"/>
        </w:rPr>
        <w:t xml:space="preserve">,</w:t>
      </w:r>
      <w:r>
        <w:rPr>
          <w:bCs/>
          <w:sz w:val="24"/>
          <w:szCs w:val="24"/>
        </w:rPr>
        <w:t xml:space="preserve"> заключили настоящий Договор (далее – Договор) о нижеследующем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360"/>
        <w:jc w:val="both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Предмет договора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pStyle w:val="1018"/>
        <w:numPr>
          <w:ilvl w:val="1"/>
          <w:numId w:val="1"/>
        </w:numPr>
        <w:ind w:left="0" w:firstLine="709"/>
        <w:jc w:val="both"/>
        <w:tabs>
          <w:tab w:val="num" w:pos="851" w:leader="none"/>
        </w:tabs>
        <w:rPr>
          <w:b/>
          <w:sz w:val="26"/>
        </w:rPr>
      </w:pPr>
      <w:r>
        <w:rPr>
          <w:sz w:val="24"/>
        </w:rPr>
        <w:t xml:space="preserve">По Договору Исполнитель обязуется </w:t>
      </w:r>
      <w:r>
        <w:rPr>
          <w:sz w:val="24"/>
        </w:rPr>
        <w:t xml:space="preserve">выполнить: </w:t>
      </w:r>
      <w:r>
        <w:rPr>
          <w:b/>
          <w:bCs/>
          <w:sz w:val="24"/>
        </w:rPr>
        <w:t xml:space="preserve">О</w:t>
      </w:r>
      <w:r>
        <w:rPr>
          <w:b/>
          <w:bCs/>
          <w:color w:val="000000"/>
          <w:sz w:val="24"/>
          <w:szCs w:val="24"/>
        </w:rPr>
        <w:t xml:space="preserve">казание услуг по техническому обслуживанию оборудования </w:t>
      </w:r>
      <w:r>
        <w:rPr>
          <w:b/>
          <w:bCs/>
          <w:color w:val="000000" w:themeColor="text1"/>
          <w:sz w:val="24"/>
          <w:szCs w:val="24"/>
        </w:rPr>
        <w:t xml:space="preserve">электротехнической лаборатории заводской номер - 324 </w:t>
      </w:r>
      <w:r>
        <w:rPr>
          <w:b/>
          <w:bCs/>
          <w:color w:val="000000"/>
          <w:sz w:val="24"/>
          <w:szCs w:val="24"/>
          <w:highlight w:val="white"/>
        </w:rPr>
        <w:t xml:space="preserve">пр</w:t>
      </w:r>
      <w:r>
        <w:rPr>
          <w:b/>
          <w:bCs/>
          <w:color w:val="000000"/>
          <w:sz w:val="24"/>
          <w:szCs w:val="24"/>
        </w:rPr>
        <w:t xml:space="preserve">оизводства «ОбнинскЭнергоТех» в 20</w:t>
      </w:r>
      <w:r>
        <w:rPr>
          <w:b/>
          <w:bCs/>
          <w:color w:val="000000"/>
          <w:sz w:val="24"/>
          <w:szCs w:val="24"/>
        </w:rPr>
        <w:t xml:space="preserve">26 году</w:t>
      </w:r>
      <w:r>
        <w:rPr>
          <w:sz w:val="24"/>
        </w:rPr>
        <w:t xml:space="preserve">,</w:t>
      </w:r>
      <w:r>
        <w:rPr>
          <w:sz w:val="24"/>
        </w:rPr>
        <w:t xml:space="preserve"> </w:t>
      </w:r>
      <w:r>
        <w:rPr>
          <w:sz w:val="24"/>
        </w:rPr>
        <w:t xml:space="preserve">именуемые</w:t>
      </w:r>
      <w:r>
        <w:rPr>
          <w:sz w:val="24"/>
        </w:rPr>
        <w:t xml:space="preserve"> в дальнейшем «Услуги», а Заказчик обязуется эти Услуги принять и оплатить. </w:t>
      </w:r>
      <w:r>
        <w:rPr>
          <w:b/>
          <w:sz w:val="26"/>
        </w:rPr>
      </w:r>
      <w:r>
        <w:rPr>
          <w:b/>
          <w:sz w:val="26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Исполнитель оказывает Услуги в соответствии с Техническим заданием </w:t>
      </w:r>
      <w:r>
        <w:rPr>
          <w:color w:val="000000" w:themeColor="text1"/>
          <w:sz w:val="24"/>
          <w:szCs w:val="24"/>
        </w:rPr>
        <w:t xml:space="preserve">(Приложение № 1)</w:t>
      </w:r>
      <w:r>
        <w:rPr>
          <w:color w:val="000000" w:themeColor="text1"/>
          <w:sz w:val="24"/>
          <w:szCs w:val="24"/>
        </w:rPr>
        <w:t xml:space="preserve">,</w:t>
      </w:r>
      <w:r>
        <w:rPr>
          <w:color w:val="000000" w:themeColor="text1"/>
          <w:sz w:val="24"/>
          <w:szCs w:val="24"/>
        </w:rPr>
        <w:t xml:space="preserve"> </w:t>
      </w:r>
      <w:r>
        <w:rPr>
          <w:sz w:val="24"/>
          <w:szCs w:val="24"/>
        </w:rPr>
        <w:t xml:space="preserve">являющимся неотъемлемой частью Договора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Цена договора и порядок расчетов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/>
      <w:bookmarkStart w:id="1" w:name="_Ref157416580"/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Цена</w:t>
      </w:r>
      <w:r>
        <w:rPr>
          <w:b/>
          <w:sz w:val="24"/>
        </w:rPr>
        <w:t xml:space="preserve"> </w:t>
      </w:r>
      <w:r>
        <w:rPr>
          <w:b/>
          <w:sz w:val="24"/>
        </w:rPr>
        <w:t xml:space="preserve">оказываемых</w:t>
      </w:r>
      <w:r>
        <w:rPr>
          <w:b/>
          <w:sz w:val="24"/>
        </w:rPr>
        <w:t xml:space="preserve"> </w:t>
      </w:r>
      <w:r>
        <w:rPr>
          <w:b/>
          <w:sz w:val="24"/>
        </w:rPr>
        <w:t xml:space="preserve">Услуг составляет</w:t>
      </w:r>
      <w:r>
        <w:rPr>
          <w:b/>
          <w:sz w:val="24"/>
        </w:rPr>
        <w:t xml:space="preserve"> </w:t>
      </w:r>
      <w:r>
        <w:rPr>
          <w:b/>
          <w:sz w:val="24"/>
        </w:rPr>
        <w:t xml:space="preserve">_____</w:t>
      </w:r>
      <w:r>
        <w:rPr>
          <w:b/>
          <w:sz w:val="24"/>
          <w:szCs w:val="24"/>
        </w:rPr>
        <w:t xml:space="preserve">(</w:t>
      </w:r>
      <w:r>
        <w:rPr>
          <w:b/>
          <w:sz w:val="24"/>
          <w:szCs w:val="24"/>
        </w:rPr>
        <w:t xml:space="preserve">_____</w:t>
      </w:r>
      <w:r>
        <w:rPr>
          <w:b/>
          <w:sz w:val="24"/>
          <w:szCs w:val="24"/>
        </w:rPr>
        <w:t xml:space="preserve">) рубл</w:t>
      </w:r>
      <w:r>
        <w:rPr>
          <w:b/>
          <w:sz w:val="24"/>
          <w:szCs w:val="24"/>
        </w:rPr>
        <w:t xml:space="preserve">ей</w:t>
      </w:r>
      <w:r>
        <w:rPr>
          <w:b/>
          <w:sz w:val="24"/>
          <w:szCs w:val="24"/>
        </w:rPr>
        <w:t xml:space="preserve">, кроме того НДС 22% - ____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(</w:t>
      </w:r>
      <w:r>
        <w:rPr>
          <w:b/>
          <w:sz w:val="24"/>
          <w:szCs w:val="24"/>
        </w:rPr>
        <w:t xml:space="preserve">______</w:t>
      </w:r>
      <w:r>
        <w:rPr>
          <w:b/>
          <w:sz w:val="24"/>
          <w:szCs w:val="24"/>
        </w:rPr>
        <w:t xml:space="preserve">) рублей</w:t>
      </w:r>
      <w:r>
        <w:rPr>
          <w:b/>
          <w:sz w:val="24"/>
          <w:szCs w:val="24"/>
        </w:rPr>
        <w:t xml:space="preserve">, всего с</w:t>
      </w:r>
      <w:r>
        <w:rPr>
          <w:b/>
          <w:sz w:val="24"/>
          <w:szCs w:val="24"/>
        </w:rPr>
        <w:t xml:space="preserve"> учетом</w:t>
      </w:r>
      <w:r>
        <w:rPr>
          <w:b/>
          <w:sz w:val="24"/>
          <w:szCs w:val="24"/>
        </w:rPr>
        <w:t xml:space="preserve"> НДС –</w:t>
      </w:r>
      <w:r>
        <w:rPr>
          <w:b/>
          <w:sz w:val="24"/>
          <w:szCs w:val="24"/>
        </w:rPr>
        <w:t xml:space="preserve"> _____</w:t>
      </w:r>
      <w:r>
        <w:rPr>
          <w:b/>
          <w:sz w:val="24"/>
          <w:szCs w:val="24"/>
        </w:rPr>
        <w:t xml:space="preserve"> (</w:t>
      </w:r>
      <w:r>
        <w:rPr>
          <w:b/>
          <w:sz w:val="24"/>
          <w:szCs w:val="24"/>
        </w:rPr>
        <w:t xml:space="preserve">_______</w:t>
      </w:r>
      <w:r>
        <w:rPr>
          <w:b/>
          <w:sz w:val="24"/>
          <w:szCs w:val="24"/>
        </w:rPr>
        <w:t xml:space="preserve">) рублей</w:t>
      </w:r>
      <w:r>
        <w:rPr>
          <w:sz w:val="24"/>
          <w:szCs w:val="24"/>
        </w:rPr>
        <w:t xml:space="preserve">.</w:t>
      </w:r>
      <w:r>
        <w:rPr>
          <w:color w:val="ff0000"/>
          <w:sz w:val="24"/>
          <w:szCs w:val="24"/>
        </w:rPr>
        <w:t xml:space="preserve"> </w:t>
      </w:r>
      <w:bookmarkEnd w:id="1"/>
      <w:r>
        <w:rPr>
          <w:sz w:val="24"/>
          <w:szCs w:val="24"/>
        </w:rPr>
        <w:t xml:space="preserve">Цена включает в себя вознаграждение Исполнителя и все расходы и любые издержки Исполнителя, которые будут понесены последним в связи с оказанием Услуг.</w:t>
      </w:r>
      <w:r>
        <w:rPr>
          <w:sz w:val="24"/>
          <w:szCs w:val="24"/>
        </w:rPr>
        <w:t xml:space="preserve"> </w:t>
      </w:r>
      <w:r>
        <w:rPr>
          <w:sz w:val="24"/>
        </w:rPr>
        <w:t xml:space="preserve">Стоимость</w:t>
      </w:r>
      <w:r>
        <w:rPr>
          <w:sz w:val="24"/>
        </w:rPr>
        <w:t xml:space="preserve"> услуг приведена в</w:t>
      </w:r>
      <w:r>
        <w:rPr>
          <w:sz w:val="24"/>
          <w:lang w:val="en-US"/>
        </w:rPr>
        <w:t xml:space="preserve"> </w:t>
      </w:r>
      <w:r>
        <w:rPr>
          <w:sz w:val="24"/>
        </w:rPr>
        <w:t xml:space="preserve">Приложении № 2 - </w:t>
      </w:r>
      <w:r>
        <w:rPr>
          <w:sz w:val="24"/>
        </w:rPr>
        <w:t xml:space="preserve"> </w:t>
      </w:r>
      <w:r>
        <w:rPr>
          <w:sz w:val="24"/>
        </w:rPr>
        <w:t xml:space="preserve">Расчете</w:t>
      </w:r>
      <w:r>
        <w:rPr>
          <w:sz w:val="24"/>
        </w:rPr>
        <w:t xml:space="preserve"> стоимости услуг</w:t>
      </w:r>
      <w:r>
        <w:rPr>
          <w:sz w:val="24"/>
        </w:rPr>
        <w:t xml:space="preserve">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8"/>
        <w:numPr>
          <w:ilvl w:val="1"/>
          <w:numId w:val="1"/>
        </w:numPr>
        <w:ind w:left="0" w:firstLine="709"/>
        <w:jc w:val="both"/>
        <w:tabs>
          <w:tab w:val="num" w:pos="0" w:leader="none"/>
          <w:tab w:val="left" w:pos="426" w:leader="none"/>
          <w:tab w:val="left" w:pos="851" w:leader="none"/>
          <w:tab w:val="clear" w:pos="1100" w:leader="none"/>
        </w:tabs>
        <w:rPr>
          <w:color w:val="auto"/>
          <w:sz w:val="24"/>
        </w:rPr>
      </w:pPr>
      <w:r>
        <w:rPr>
          <w:i/>
          <w:sz w:val="24"/>
        </w:rPr>
        <w:t xml:space="preserve">Заказчик оплачивает </w:t>
      </w:r>
      <w:r>
        <w:rPr>
          <w:i/>
          <w:color w:val="auto"/>
          <w:sz w:val="24"/>
        </w:rPr>
        <w:t xml:space="preserve">фактически оказанные Услуги не позднее 7 календарных дней после получения от Исполнителя </w:t>
      </w:r>
      <w:r>
        <w:rPr>
          <w:i/>
          <w:color w:val="auto"/>
          <w:sz w:val="24"/>
        </w:rPr>
        <w:t xml:space="preserve">отчета о фактически оказанных Услуга</w:t>
      </w:r>
      <w:r>
        <w:rPr>
          <w:i/>
          <w:color w:val="auto"/>
          <w:sz w:val="24"/>
        </w:rPr>
        <w:t xml:space="preserve">х</w:t>
      </w:r>
      <w:r>
        <w:rPr>
          <w:i/>
          <w:color w:val="auto"/>
          <w:sz w:val="24"/>
        </w:rPr>
        <w:t xml:space="preserve">(</w:t>
      </w:r>
      <w:r>
        <w:rPr>
          <w:i/>
          <w:color w:val="auto"/>
          <w:sz w:val="24"/>
        </w:rPr>
        <w:t xml:space="preserve"> Приложение №6)</w:t>
      </w:r>
      <w:r>
        <w:rPr>
          <w:i/>
          <w:sz w:val="24"/>
        </w:rPr>
        <w:t xml:space="preserve">, подписания Сторонами акта сдачи-приемки оказанных услуг (Приложение №5) по Договору и получения счета-фактуры, оформленного в соответствии с требованиями налогового законодательства РФ </w:t>
      </w:r>
      <w:r>
        <w:rPr>
          <w:color w:val="auto"/>
          <w:sz w:val="24"/>
        </w:rPr>
      </w:r>
      <w:r>
        <w:rPr>
          <w:color w:val="auto"/>
          <w:sz w:val="24"/>
        </w:rPr>
      </w:r>
    </w:p>
    <w:p>
      <w:pPr>
        <w:pStyle w:val="1018"/>
        <w:ind w:left="0" w:firstLine="709"/>
        <w:jc w:val="both"/>
        <w:tabs>
          <w:tab w:val="left" w:pos="426" w:leader="none"/>
          <w:tab w:val="left" w:pos="851" w:leader="none"/>
        </w:tabs>
        <w:rPr>
          <w:color w:val="auto"/>
          <w:sz w:val="24"/>
        </w:rPr>
      </w:pPr>
      <w:r>
        <w:rPr>
          <w:i/>
          <w:sz w:val="24"/>
        </w:rPr>
        <w:t xml:space="preserve">или Заказчик оплачивает фактически оказанные Услуги не позднее 7 календарных дней после получения от Исполнителя </w:t>
      </w:r>
      <w:r>
        <w:rPr>
          <w:i/>
          <w:color w:val="auto"/>
          <w:sz w:val="24"/>
        </w:rPr>
        <w:t xml:space="preserve">отчета о фактически оказанных Услугах</w:t>
      </w:r>
      <w:r>
        <w:rPr>
          <w:i/>
          <w:color w:val="auto"/>
          <w:sz w:val="24"/>
        </w:rPr>
        <w:t xml:space="preserve"> (Приложение №6)</w:t>
      </w:r>
      <w:r>
        <w:rPr>
          <w:i/>
          <w:color w:val="auto"/>
          <w:sz w:val="24"/>
        </w:rPr>
        <w:t xml:space="preserve"> </w:t>
      </w:r>
      <w:r>
        <w:rPr>
          <w:i/>
          <w:sz w:val="24"/>
        </w:rPr>
        <w:t xml:space="preserve">и подписания Сторонами по Договору универсального передаточного документа</w:t>
      </w:r>
      <w:r>
        <w:rPr>
          <w:rStyle w:val="1022"/>
          <w:i/>
          <w:sz w:val="24"/>
        </w:rPr>
        <w:footnoteReference w:id="2"/>
      </w:r>
      <w:r>
        <w:rPr>
          <w:i/>
          <w:color w:val="auto"/>
          <w:sz w:val="24"/>
        </w:rPr>
        <w:t xml:space="preserve">.</w:t>
      </w:r>
      <w:r>
        <w:rPr>
          <w:color w:val="auto"/>
          <w:sz w:val="24"/>
        </w:rPr>
      </w:r>
      <w:r>
        <w:rPr>
          <w:color w:val="auto"/>
          <w:sz w:val="24"/>
        </w:rPr>
      </w:r>
    </w:p>
    <w:p>
      <w:pPr>
        <w:pStyle w:val="1018"/>
        <w:numPr>
          <w:ilvl w:val="1"/>
          <w:numId w:val="26"/>
        </w:numPr>
        <w:ind w:left="0" w:firstLine="743"/>
        <w:jc w:val="both"/>
        <w:shd w:val="clear" w:color="auto" w:fill="ffffff"/>
        <w:tabs>
          <w:tab w:val="left" w:pos="710" w:leader="none"/>
          <w:tab w:val="left" w:pos="851" w:leader="none"/>
          <w:tab w:val="num" w:pos="1241" w:leader="none"/>
        </w:tabs>
        <w:rPr>
          <w:sz w:val="24"/>
        </w:rPr>
      </w:pPr>
      <w:r>
        <w:rPr>
          <w:sz w:val="24"/>
        </w:rPr>
        <w:t xml:space="preserve">Оплата услуг производится в безналичном порядке в рублях Российской Федерации. По соглашению Сторон расчеты могут осуществляться иными способами, </w:t>
      </w:r>
      <w:r>
        <w:rPr>
          <w:sz w:val="24"/>
        </w:rPr>
        <w:br/>
        <w:t xml:space="preserve">не противоречащими действующему законодательству РФ.</w:t>
      </w:r>
      <w:r>
        <w:rPr>
          <w:sz w:val="24"/>
        </w:rPr>
      </w:r>
      <w:r>
        <w:rPr>
          <w:sz w:val="24"/>
        </w:rPr>
      </w:r>
    </w:p>
    <w:p>
      <w:pPr>
        <w:numPr>
          <w:ilvl w:val="1"/>
          <w:numId w:val="26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Датой оплаты считается дата списания денежных сре</w:t>
      </w:r>
      <w:r>
        <w:rPr>
          <w:sz w:val="24"/>
          <w:szCs w:val="24"/>
        </w:rPr>
        <w:t xml:space="preserve">дств с р</w:t>
      </w:r>
      <w:r>
        <w:rPr>
          <w:sz w:val="24"/>
          <w:szCs w:val="24"/>
        </w:rPr>
        <w:t xml:space="preserve">асчетного счета Заказчика.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6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Во</w:t>
      </w:r>
      <w:r>
        <w:rPr>
          <w:sz w:val="24"/>
          <w:szCs w:val="24"/>
        </w:rPr>
        <w:t xml:space="preserve">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 услуги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6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Не позднее 15 числа месяца, следующего за последним месяцем квартала, Исполнитель направляет акт сверки расчетов в двух экземплярах; подписанный экземпляр направляется Исполнителю не позднее 10 календарных дней </w:t>
      </w:r>
      <w:r>
        <w:rPr>
          <w:sz w:val="24"/>
          <w:szCs w:val="24"/>
        </w:rPr>
        <w:t xml:space="preserve">с даты получения</w:t>
      </w:r>
      <w:r>
        <w:rPr>
          <w:sz w:val="24"/>
          <w:szCs w:val="24"/>
        </w:rPr>
        <w:t xml:space="preserve"> акта сверки расчетов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6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отношени</w:t>
      </w:r>
      <w:r>
        <w:rPr>
          <w:sz w:val="24"/>
          <w:szCs w:val="24"/>
        </w:rPr>
        <w:t xml:space="preserve">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390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 xml:space="preserve">     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26"/>
        </w:numPr>
        <w:jc w:val="center"/>
        <w:spacing w:after="100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Оказание и Приемка услуг 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pStyle w:val="1018"/>
        <w:numPr>
          <w:ilvl w:val="1"/>
          <w:numId w:val="27"/>
        </w:numPr>
        <w:ind w:left="0" w:firstLine="709"/>
        <w:jc w:val="both"/>
        <w:shd w:val="clear" w:color="auto" w:fill="ffffff"/>
        <w:tabs>
          <w:tab w:val="left" w:pos="851" w:leader="none"/>
          <w:tab w:val="left" w:pos="1134" w:leader="none"/>
        </w:tabs>
        <w:rPr>
          <w:sz w:val="24"/>
        </w:rPr>
      </w:pPr>
      <w:r>
        <w:rPr>
          <w:sz w:val="24"/>
        </w:rPr>
        <w:t xml:space="preserve">При изменении объема услуг и/или сроков их оказания данные изменения оформляются дополнительным соглашением Сторон.</w:t>
      </w:r>
      <w:r>
        <w:rPr>
          <w:sz w:val="24"/>
        </w:rPr>
      </w:r>
      <w:r>
        <w:rPr>
          <w:sz w:val="24"/>
        </w:rPr>
      </w:r>
    </w:p>
    <w:p>
      <w:pPr>
        <w:numPr>
          <w:ilvl w:val="1"/>
          <w:numId w:val="27"/>
        </w:numPr>
        <w:ind w:left="0" w:firstLine="709"/>
        <w:jc w:val="both"/>
        <w:shd w:val="clear" w:color="auto" w:fill="ffffff"/>
        <w:widowControl/>
        <w:tabs>
          <w:tab w:val="left" w:pos="709" w:leader="none"/>
          <w:tab w:val="num" w:pos="1100" w:leader="none"/>
        </w:tabs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При оказании услуг, предусмотренных Договором, Исполнитель </w:t>
      </w:r>
      <w:r>
        <w:rPr>
          <w:bCs/>
          <w:color w:val="000000"/>
          <w:sz w:val="24"/>
          <w:szCs w:val="24"/>
        </w:rPr>
        <w:t xml:space="preserve">руководствуется требованиями действующего законодательства и настоящего Договора.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8"/>
        <w:numPr>
          <w:ilvl w:val="1"/>
          <w:numId w:val="27"/>
        </w:numPr>
        <w:ind w:left="142" w:firstLine="567"/>
        <w:jc w:val="both"/>
        <w:tabs>
          <w:tab w:val="left" w:pos="709" w:leader="none"/>
          <w:tab w:val="left" w:pos="1134" w:leader="none"/>
        </w:tabs>
        <w:rPr>
          <w:i/>
          <w:spacing w:val="4"/>
          <w:sz w:val="24"/>
        </w:rPr>
      </w:pPr>
      <w:r>
        <w:rPr>
          <w:i/>
          <w:sz w:val="24"/>
        </w:rPr>
        <w:t xml:space="preserve">Не позднее 5 дне</w:t>
      </w:r>
      <w:r>
        <w:rPr>
          <w:i/>
          <w:sz w:val="24"/>
        </w:rPr>
        <w:t xml:space="preserve">й по окончании оказания услуг</w:t>
      </w:r>
      <w:r>
        <w:rPr>
          <w:i/>
          <w:sz w:val="24"/>
        </w:rPr>
        <w:t xml:space="preserve"> Исполнитель о</w:t>
      </w:r>
      <w:r>
        <w:rPr>
          <w:i/>
          <w:sz w:val="24"/>
        </w:rPr>
        <w:t xml:space="preserve">формляет и направляет Заказчику</w:t>
      </w:r>
      <w:r>
        <w:rPr>
          <w:i/>
          <w:sz w:val="24"/>
        </w:rPr>
        <w:t xml:space="preserve"> </w:t>
      </w:r>
      <w:r>
        <w:rPr>
          <w:i/>
          <w:sz w:val="24"/>
        </w:rPr>
        <w:t xml:space="preserve"> </w:t>
      </w:r>
      <w:r>
        <w:rPr>
          <w:i/>
          <w:color w:val="auto"/>
          <w:sz w:val="24"/>
        </w:rPr>
        <w:t xml:space="preserve">отчет об оказанных Услугах и </w:t>
      </w:r>
      <w:r>
        <w:rPr>
          <w:i/>
          <w:color w:val="auto"/>
          <w:sz w:val="24"/>
        </w:rPr>
        <w:t xml:space="preserve">акт </w:t>
      </w:r>
      <w:r>
        <w:rPr>
          <w:i/>
          <w:sz w:val="24"/>
        </w:rPr>
        <w:t xml:space="preserve">сдачи-приемки оказанных услуг, в которых должно быть указано наименование услуг, период оказания и их стоимость</w:t>
      </w:r>
      <w:r>
        <w:rPr>
          <w:i/>
          <w:spacing w:val="4"/>
          <w:sz w:val="24"/>
        </w:rPr>
      </w:r>
      <w:r>
        <w:rPr>
          <w:i/>
          <w:spacing w:val="4"/>
          <w:sz w:val="24"/>
        </w:rPr>
      </w:r>
    </w:p>
    <w:p>
      <w:pPr>
        <w:pStyle w:val="1018"/>
        <w:ind w:left="0" w:firstLine="709"/>
        <w:jc w:val="both"/>
        <w:tabs>
          <w:tab w:val="left" w:pos="142" w:leader="none"/>
          <w:tab w:val="left" w:pos="1134" w:leader="none"/>
        </w:tabs>
        <w:rPr>
          <w:i/>
          <w:spacing w:val="4"/>
          <w:sz w:val="24"/>
        </w:rPr>
      </w:pPr>
      <w:r>
        <w:rPr>
          <w:i/>
          <w:sz w:val="24"/>
        </w:rPr>
        <w:t xml:space="preserve">ил</w:t>
      </w:r>
      <w:r>
        <w:rPr>
          <w:i/>
          <w:sz w:val="24"/>
        </w:rPr>
        <w:t xml:space="preserve">и</w:t>
      </w:r>
      <w:r>
        <w:rPr>
          <w:i/>
          <w:sz w:val="24"/>
        </w:rPr>
        <w:t xml:space="preserve"> </w:t>
      </w:r>
      <w:r>
        <w:rPr>
          <w:i/>
          <w:sz w:val="24"/>
        </w:rPr>
        <w:t xml:space="preserve">н</w:t>
      </w:r>
      <w:r>
        <w:rPr>
          <w:i/>
          <w:sz w:val="24"/>
        </w:rPr>
        <w:t xml:space="preserve">е позднее 5 дней по окончании оказания услуг Исполнитель оформляет и направляет </w:t>
      </w:r>
      <w:r>
        <w:rPr>
          <w:i/>
          <w:color w:val="auto"/>
          <w:sz w:val="24"/>
        </w:rPr>
        <w:t xml:space="preserve">Заказчику </w:t>
      </w:r>
      <w:r>
        <w:rPr>
          <w:i/>
          <w:color w:val="auto"/>
          <w:sz w:val="24"/>
        </w:rPr>
        <w:t xml:space="preserve">отчет об оказанных Услугах и </w:t>
      </w:r>
      <w:r>
        <w:rPr>
          <w:i/>
          <w:color w:val="auto"/>
          <w:sz w:val="24"/>
        </w:rPr>
        <w:t xml:space="preserve">универсальный </w:t>
      </w:r>
      <w:r>
        <w:rPr>
          <w:i/>
          <w:color w:val="auto"/>
          <w:sz w:val="24"/>
        </w:rPr>
        <w:t xml:space="preserve">передаточный документ</w:t>
      </w:r>
      <w:r>
        <w:rPr>
          <w:i/>
          <w:sz w:val="24"/>
        </w:rPr>
        <w:t xml:space="preserve">, в котор</w:t>
      </w:r>
      <w:r>
        <w:rPr>
          <w:i/>
          <w:sz w:val="24"/>
        </w:rPr>
        <w:t xml:space="preserve">ом</w:t>
      </w:r>
      <w:r>
        <w:rPr>
          <w:i/>
          <w:sz w:val="24"/>
        </w:rPr>
        <w:t xml:space="preserve"> должно быть указано</w:t>
      </w:r>
      <w:r>
        <w:rPr>
          <w:sz w:val="24"/>
        </w:rPr>
        <w:t xml:space="preserve"> </w:t>
      </w:r>
      <w:r>
        <w:rPr>
          <w:i/>
          <w:sz w:val="24"/>
        </w:rPr>
        <w:t xml:space="preserve">наи</w:t>
      </w:r>
      <w:r>
        <w:rPr>
          <w:i/>
          <w:sz w:val="24"/>
        </w:rPr>
        <w:t xml:space="preserve">менование услуг</w:t>
      </w:r>
      <w:r>
        <w:rPr>
          <w:i/>
          <w:sz w:val="24"/>
        </w:rPr>
        <w:t xml:space="preserve">, период оказания</w:t>
      </w:r>
      <w:r>
        <w:rPr>
          <w:i/>
          <w:sz w:val="24"/>
        </w:rPr>
        <w:t xml:space="preserve"> и их стоимость</w:t>
      </w:r>
      <w:r>
        <w:rPr>
          <w:rStyle w:val="1022"/>
          <w:i/>
          <w:sz w:val="24"/>
        </w:rPr>
        <w:footnoteReference w:id="3"/>
      </w:r>
      <w:r>
        <w:rPr>
          <w:bCs/>
          <w:i/>
          <w:sz w:val="24"/>
          <w:szCs w:val="18"/>
        </w:rPr>
        <w:t xml:space="preserve">.</w:t>
      </w:r>
      <w:r>
        <w:rPr>
          <w:i/>
          <w:sz w:val="24"/>
        </w:rPr>
        <w:t xml:space="preserve"> </w:t>
      </w:r>
      <w:r>
        <w:rPr>
          <w:i/>
          <w:spacing w:val="4"/>
          <w:sz w:val="24"/>
        </w:rPr>
      </w:r>
      <w:r>
        <w:rPr>
          <w:i/>
          <w:spacing w:val="4"/>
          <w:sz w:val="24"/>
        </w:rPr>
      </w:r>
    </w:p>
    <w:p>
      <w:pPr>
        <w:ind w:left="142" w:firstLine="709"/>
        <w:jc w:val="both"/>
        <w:tabs>
          <w:tab w:val="left" w:pos="709" w:leader="none"/>
        </w:tabs>
        <w:rPr>
          <w:spacing w:val="4"/>
          <w:sz w:val="24"/>
        </w:rPr>
      </w:pPr>
      <w:r>
        <w:rPr>
          <w:spacing w:val="4"/>
          <w:sz w:val="24"/>
        </w:rPr>
        <w:t xml:space="preserve">В случае выявления ошибок, необоснованных заключений по результатам измерений, в установленный срок Исполнитель устраняет допущенные ошибки, проводит в случае необходимости, повторные измерения за счет собственных средств</w:t>
      </w:r>
      <w:r>
        <w:rPr>
          <w:spacing w:val="4"/>
          <w:sz w:val="24"/>
        </w:rPr>
      </w:r>
      <w:r>
        <w:rPr>
          <w:spacing w:val="4"/>
          <w:sz w:val="24"/>
        </w:rPr>
      </w:r>
    </w:p>
    <w:p>
      <w:pPr>
        <w:pStyle w:val="1018"/>
        <w:numPr>
          <w:ilvl w:val="1"/>
          <w:numId w:val="27"/>
        </w:numPr>
        <w:ind w:left="0" w:firstLine="709"/>
        <w:jc w:val="both"/>
        <w:shd w:val="clear" w:color="auto" w:fill="ffffff"/>
        <w:tabs>
          <w:tab w:val="num" w:pos="1100" w:leader="none"/>
        </w:tabs>
        <w:rPr>
          <w:sz w:val="24"/>
        </w:rPr>
      </w:pPr>
      <w:r>
        <w:rPr>
          <w:bCs/>
          <w:i/>
          <w:sz w:val="24"/>
        </w:rPr>
        <w:t xml:space="preserve">Заказчик в течение 5 дней с момента получени</w:t>
      </w:r>
      <w:r>
        <w:rPr>
          <w:bCs/>
          <w:i/>
          <w:sz w:val="24"/>
        </w:rPr>
        <w:t xml:space="preserve">я</w:t>
      </w:r>
      <w:r>
        <w:rPr>
          <w:bCs/>
          <w:i/>
          <w:sz w:val="24"/>
        </w:rPr>
        <w:t xml:space="preserve"> </w:t>
      </w:r>
      <w:r>
        <w:rPr>
          <w:sz w:val="24"/>
        </w:rPr>
        <w:t xml:space="preserve">акта </w:t>
      </w:r>
      <w:r>
        <w:rPr>
          <w:i/>
          <w:sz w:val="24"/>
        </w:rPr>
        <w:t xml:space="preserve">сдачи-приемки оказанных услуг обязуется подписать акт или направить Исполнителю мотивированный отказ, составленный в письменной форме, с указанием сроков устранения</w:t>
      </w:r>
      <w:r>
        <w:rPr>
          <w:i/>
          <w:sz w:val="24"/>
        </w:rPr>
        <w:t xml:space="preserve"> недостатков</w:t>
      </w:r>
      <w:r>
        <w:rPr>
          <w:sz w:val="24"/>
        </w:rPr>
      </w:r>
      <w:r>
        <w:rPr>
          <w:sz w:val="24"/>
        </w:rPr>
      </w:r>
    </w:p>
    <w:p>
      <w:pPr>
        <w:pStyle w:val="1018"/>
        <w:ind w:left="0" w:firstLine="709"/>
        <w:jc w:val="both"/>
        <w:shd w:val="clear" w:color="auto" w:fill="ffffff"/>
        <w:rPr>
          <w:sz w:val="24"/>
        </w:rPr>
      </w:pPr>
      <w:r>
        <w:rPr>
          <w:i/>
          <w:sz w:val="24"/>
        </w:rPr>
        <w:t xml:space="preserve">и</w:t>
      </w:r>
      <w:r>
        <w:rPr>
          <w:i/>
          <w:sz w:val="24"/>
        </w:rPr>
        <w:t xml:space="preserve">ли </w:t>
      </w:r>
      <w:r>
        <w:rPr>
          <w:bCs/>
          <w:i/>
          <w:sz w:val="24"/>
        </w:rPr>
        <w:t xml:space="preserve">Заказчик в течение 5 дней с момента получения </w:t>
      </w:r>
      <w:r>
        <w:rPr>
          <w:bCs/>
          <w:i/>
          <w:sz w:val="24"/>
        </w:rPr>
        <w:t xml:space="preserve">у</w:t>
      </w:r>
      <w:r>
        <w:rPr>
          <w:i/>
          <w:color w:val="auto"/>
          <w:sz w:val="24"/>
        </w:rPr>
        <w:t xml:space="preserve">ниверсальн</w:t>
      </w:r>
      <w:r>
        <w:rPr>
          <w:i/>
          <w:color w:val="auto"/>
          <w:sz w:val="24"/>
        </w:rPr>
        <w:t xml:space="preserve">ого</w:t>
      </w:r>
      <w:r>
        <w:rPr>
          <w:i/>
          <w:color w:val="auto"/>
          <w:sz w:val="24"/>
        </w:rPr>
        <w:t xml:space="preserve"> передаточн</w:t>
      </w:r>
      <w:r>
        <w:rPr>
          <w:i/>
          <w:color w:val="auto"/>
          <w:sz w:val="24"/>
        </w:rPr>
        <w:t xml:space="preserve">ого</w:t>
      </w:r>
      <w:r>
        <w:rPr>
          <w:i/>
          <w:color w:val="auto"/>
          <w:sz w:val="24"/>
        </w:rPr>
        <w:t xml:space="preserve"> документ</w:t>
      </w:r>
      <w:r>
        <w:rPr>
          <w:i/>
          <w:color w:val="auto"/>
          <w:sz w:val="24"/>
        </w:rPr>
        <w:t xml:space="preserve">а</w:t>
      </w:r>
      <w:r>
        <w:rPr>
          <w:i/>
          <w:sz w:val="24"/>
        </w:rPr>
        <w:t xml:space="preserve"> </w:t>
      </w:r>
      <w:r>
        <w:rPr>
          <w:i/>
          <w:sz w:val="24"/>
        </w:rPr>
        <w:t xml:space="preserve">обязуется подписать </w:t>
      </w:r>
      <w:r>
        <w:rPr>
          <w:i/>
          <w:sz w:val="24"/>
        </w:rPr>
        <w:t xml:space="preserve">документы</w:t>
      </w:r>
      <w:r>
        <w:rPr>
          <w:i/>
          <w:sz w:val="24"/>
        </w:rPr>
        <w:t xml:space="preserve"> или направить Исполнителю мотивированный отказ, составленный в письменной форме, с указанием сроков устранения</w:t>
      </w:r>
      <w:r>
        <w:rPr>
          <w:i/>
          <w:sz w:val="24"/>
        </w:rPr>
        <w:t xml:space="preserve"> недостатков</w:t>
      </w:r>
      <w:r>
        <w:rPr>
          <w:rStyle w:val="1022"/>
          <w:i/>
          <w:sz w:val="24"/>
        </w:rPr>
        <w:footnoteReference w:id="4"/>
      </w:r>
      <w:r>
        <w:rPr>
          <w:i/>
          <w:sz w:val="24"/>
        </w:rPr>
        <w:t xml:space="preserve">.</w:t>
      </w:r>
      <w:r>
        <w:rPr>
          <w:sz w:val="24"/>
        </w:rPr>
      </w:r>
      <w:r>
        <w:rPr>
          <w:sz w:val="24"/>
        </w:rPr>
      </w:r>
    </w:p>
    <w:p>
      <w:pPr>
        <w:numPr>
          <w:ilvl w:val="1"/>
          <w:numId w:val="27"/>
        </w:numPr>
        <w:ind w:left="0" w:firstLine="709"/>
        <w:jc w:val="both"/>
        <w:shd w:val="clear" w:color="auto" w:fill="ffffff"/>
        <w:widowControl/>
        <w:tabs>
          <w:tab w:val="left" w:pos="709" w:leader="none"/>
          <w:tab w:val="left" w:pos="851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7"/>
        </w:numPr>
        <w:ind w:left="0" w:firstLine="709"/>
        <w:jc w:val="both"/>
        <w:shd w:val="clear" w:color="auto" w:fill="ffffff"/>
        <w:widowControl/>
        <w:tabs>
          <w:tab w:val="left" w:pos="709" w:leader="none"/>
          <w:tab w:val="left" w:pos="851" w:leader="none"/>
          <w:tab w:val="left" w:pos="1134" w:leader="none"/>
        </w:tabs>
        <w:rPr>
          <w:sz w:val="24"/>
          <w:szCs w:val="24"/>
        </w:rPr>
      </w:pPr>
      <w:r>
        <w:rPr>
          <w:i/>
          <w:sz w:val="24"/>
          <w:szCs w:val="24"/>
        </w:rPr>
        <w:t xml:space="preserve">В целях надлежащего оформления исполнения Договора Стороны договорились о применении формы Акта сдачи-приемки оказанных услуг, согласованной Сторонами в приложении № 5</w:t>
      </w:r>
      <w:r>
        <w:rPr>
          <w:i/>
          <w:sz w:val="24"/>
          <w:szCs w:val="24"/>
        </w:rPr>
        <w:t xml:space="preserve"> к Договор</w:t>
      </w:r>
      <w:r>
        <w:rPr>
          <w:i/>
          <w:sz w:val="24"/>
          <w:szCs w:val="24"/>
        </w:rPr>
        <w:t xml:space="preserve">у</w:t>
      </w:r>
      <w:r>
        <w:rPr>
          <w:i/>
          <w:sz w:val="24"/>
          <w:szCs w:val="24"/>
        </w:rPr>
        <w:t xml:space="preserve">. Исполнитель подтверждает, что данная форма утверждена руководителем Исполнителя. </w:t>
      </w:r>
      <w:r>
        <w:rPr>
          <w:i/>
          <w:sz w:val="24"/>
        </w:rPr>
        <w:t xml:space="preserve">Первичный</w:t>
      </w:r>
      <w:r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документ </w:t>
      </w:r>
      <w:r>
        <w:rPr>
          <w:i/>
          <w:sz w:val="24"/>
          <w:szCs w:val="24"/>
        </w:rPr>
        <w:t xml:space="preserve">должен содержать необходимые реквизиты, установленные Федеральным законом от 06.12.2011 № 402-ФЗ «О бухгалтерском учете», в </w:t>
      </w:r>
      <w:r>
        <w:rPr>
          <w:i/>
          <w:sz w:val="24"/>
          <w:szCs w:val="24"/>
        </w:rPr>
        <w:t xml:space="preserve">т.ч</w:t>
      </w:r>
      <w:r>
        <w:rPr>
          <w:i/>
          <w:sz w:val="24"/>
          <w:szCs w:val="24"/>
        </w:rPr>
        <w:t xml:space="preserve">. н</w:t>
      </w:r>
      <w:r>
        <w:rPr>
          <w:i/>
          <w:sz w:val="24"/>
          <w:szCs w:val="24"/>
        </w:rPr>
        <w:t xml:space="preserve">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</w:t>
      </w:r>
      <w:r>
        <w:rPr>
          <w:i/>
          <w:sz w:val="24"/>
          <w:szCs w:val="24"/>
        </w:rPr>
        <w:t xml:space="preserve">наименование должности лица (лиц), со</w:t>
      </w:r>
      <w:r>
        <w:rPr>
          <w:i/>
          <w:sz w:val="24"/>
          <w:szCs w:val="24"/>
        </w:rPr>
        <w:t xml:space="preserve">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а также дату и номер Договора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hd w:val="clear" w:color="auto" w:fill="ffffff"/>
        <w:widowControl/>
        <w:tabs>
          <w:tab w:val="left" w:pos="851" w:leader="none"/>
          <w:tab w:val="left" w:pos="1134" w:leader="none"/>
        </w:tabs>
        <w:rPr>
          <w:i/>
          <w:sz w:val="24"/>
          <w:szCs w:val="24"/>
        </w:rPr>
      </w:pPr>
      <w:r>
        <w:rPr>
          <w:sz w:val="24"/>
          <w:szCs w:val="24"/>
        </w:rPr>
        <w:tab/>
      </w:r>
      <w:r>
        <w:rPr>
          <w:i/>
          <w:sz w:val="24"/>
          <w:szCs w:val="24"/>
        </w:rPr>
        <w:t xml:space="preserve">или в целях надлежащего оформления исполнения Договора Стороны договорились о применении формы </w:t>
      </w:r>
      <w:r>
        <w:rPr>
          <w:i/>
          <w:sz w:val="24"/>
          <w:szCs w:val="24"/>
        </w:rPr>
        <w:t xml:space="preserve">Универсального передаточного документа</w:t>
      </w:r>
      <w:r>
        <w:rPr>
          <w:i/>
          <w:sz w:val="24"/>
          <w:szCs w:val="24"/>
        </w:rPr>
        <w:t xml:space="preserve">. Исполнитель подтверждает, что данная форма утверждена руководителем Исполнителя. </w:t>
      </w:r>
      <w:r>
        <w:rPr>
          <w:i/>
          <w:sz w:val="24"/>
        </w:rPr>
        <w:t xml:space="preserve">Первичный</w:t>
      </w:r>
      <w:r>
        <w:rPr>
          <w:i/>
          <w:sz w:val="24"/>
          <w:szCs w:val="24"/>
        </w:rPr>
        <w:t xml:space="preserve"> документ должен содержать необходимые реквизиты, установленные Федеральным законом от 06.12.2011 </w:t>
      </w:r>
      <w:r>
        <w:rPr>
          <w:i/>
          <w:sz w:val="24"/>
          <w:szCs w:val="24"/>
        </w:rPr>
        <w:t xml:space="preserve">№ 402-ФЗ «О бухгалтерском учете», в </w:t>
      </w:r>
      <w:r>
        <w:rPr>
          <w:i/>
          <w:sz w:val="24"/>
          <w:szCs w:val="24"/>
        </w:rPr>
        <w:t xml:space="preserve">т.ч</w:t>
      </w:r>
      <w:r>
        <w:rPr>
          <w:i/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н</w:t>
      </w:r>
      <w:r>
        <w:rPr>
          <w:i/>
          <w:sz w:val="24"/>
          <w:szCs w:val="24"/>
        </w:rPr>
        <w:t xml:space="preserve">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</w:t>
      </w:r>
      <w:r>
        <w:rPr>
          <w:i/>
          <w:sz w:val="24"/>
          <w:szCs w:val="24"/>
        </w:rPr>
        <w:t xml:space="preserve">наименование должности лица (лиц), со</w:t>
      </w:r>
      <w:r>
        <w:rPr>
          <w:i/>
          <w:sz w:val="24"/>
          <w:szCs w:val="24"/>
        </w:rPr>
        <w:t xml:space="preserve">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а также дату и номер Договора</w:t>
      </w:r>
      <w:r>
        <w:rPr>
          <w:rStyle w:val="1022"/>
          <w:i/>
          <w:sz w:val="24"/>
        </w:rPr>
        <w:footnoteReference w:id="5"/>
      </w:r>
      <w:r>
        <w:rPr>
          <w:i/>
          <w:sz w:val="24"/>
          <w:szCs w:val="24"/>
        </w:rPr>
        <w:t xml:space="preserve">.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numPr>
          <w:ilvl w:val="1"/>
          <w:numId w:val="27"/>
        </w:numPr>
        <w:ind w:left="0" w:firstLine="709"/>
        <w:jc w:val="both"/>
        <w:shd w:val="clear" w:color="auto" w:fill="ffffff"/>
        <w:widowControl/>
        <w:tabs>
          <w:tab w:val="left" w:pos="709" w:leader="none"/>
          <w:tab w:val="left" w:pos="851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Исполнитель несет ответственность за </w:t>
      </w:r>
      <w:r>
        <w:rPr>
          <w:sz w:val="24"/>
          <w:szCs w:val="24"/>
        </w:rPr>
        <w:t xml:space="preserve">несохранность</w:t>
      </w:r>
      <w:r>
        <w:rPr>
          <w:sz w:val="24"/>
          <w:szCs w:val="24"/>
        </w:rPr>
        <w:t xml:space="preserve">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</w:t>
      </w:r>
      <w:r>
        <w:rPr>
          <w:sz w:val="24"/>
          <w:szCs w:val="24"/>
        </w:rPr>
        <w:t xml:space="preserve">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7"/>
        </w:numPr>
        <w:ind w:left="0" w:firstLine="709"/>
        <w:jc w:val="both"/>
        <w:shd w:val="clear" w:color="auto" w:fill="ffffff"/>
        <w:widowControl/>
        <w:tabs>
          <w:tab w:val="left" w:pos="709" w:leader="none"/>
          <w:tab w:val="left" w:pos="851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Привлечение третьих лиц (соисполнителей) для оказания услуг по Договору допускается только при наличи</w:t>
      </w:r>
      <w:r>
        <w:rPr>
          <w:sz w:val="24"/>
          <w:szCs w:val="24"/>
        </w:rPr>
        <w:t xml:space="preserve">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</w:t>
      </w:r>
      <w:r>
        <w:rPr>
          <w:sz w:val="24"/>
          <w:szCs w:val="24"/>
        </w:rPr>
        <w:t xml:space="preserve">контроль за</w:t>
      </w:r>
      <w:r>
        <w:rPr>
          <w:sz w:val="24"/>
          <w:szCs w:val="24"/>
        </w:rPr>
        <w:t xml:space="preserve">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</w:t>
      </w:r>
      <w:r>
        <w:rPr>
          <w:sz w:val="24"/>
          <w:szCs w:val="24"/>
        </w:rPr>
        <w:t xml:space="preserve">предъявляемым</w:t>
      </w:r>
      <w:r>
        <w:rPr>
          <w:sz w:val="24"/>
          <w:szCs w:val="24"/>
        </w:rPr>
        <w:t xml:space="preserve">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7"/>
        </w:numPr>
        <w:ind w:left="0" w:firstLine="709"/>
        <w:jc w:val="both"/>
        <w:shd w:val="clear" w:color="auto" w:fill="ffffff"/>
        <w:widowControl/>
        <w:tabs>
          <w:tab w:val="left" w:pos="709" w:leader="none"/>
          <w:tab w:val="left" w:pos="851" w:leader="none"/>
          <w:tab w:val="left" w:pos="90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Исполнитель предоставляет Заказчику информацию об отнесении привлекаемых </w:t>
      </w:r>
      <w:r>
        <w:rPr>
          <w:sz w:val="24"/>
          <w:szCs w:val="24"/>
        </w:rPr>
        <w:t xml:space="preserve">субисполнителей</w:t>
      </w:r>
      <w:r>
        <w:rPr>
          <w:sz w:val="24"/>
          <w:szCs w:val="24"/>
        </w:rPr>
        <w:t xml:space="preserve"> к субъектам малого и среднего предпринимательства в момент заключения Договора (дополнительного соглашения о привлечении/замене </w:t>
      </w:r>
      <w:r>
        <w:rPr>
          <w:sz w:val="24"/>
          <w:szCs w:val="24"/>
        </w:rPr>
        <w:t xml:space="preserve">субисполнителей</w:t>
      </w:r>
      <w:r>
        <w:rPr>
          <w:sz w:val="24"/>
          <w:szCs w:val="24"/>
        </w:rPr>
        <w:t xml:space="preserve">), в том числе содержащую: наименование, фирменное наименование, место нахождения, ИНН </w:t>
      </w:r>
      <w:r>
        <w:rPr>
          <w:sz w:val="24"/>
          <w:szCs w:val="24"/>
        </w:rPr>
        <w:t xml:space="preserve">субисполнителей</w:t>
      </w:r>
      <w:r>
        <w:rPr>
          <w:sz w:val="24"/>
          <w:szCs w:val="24"/>
        </w:rPr>
        <w:t xml:space="preserve">, информацию о предмете и цене заключаемых договоров с </w:t>
      </w:r>
      <w:r>
        <w:rPr>
          <w:sz w:val="24"/>
          <w:szCs w:val="24"/>
        </w:rPr>
        <w:t xml:space="preserve">субисполнителями</w:t>
      </w:r>
      <w:r>
        <w:rPr>
          <w:sz w:val="24"/>
          <w:szCs w:val="24"/>
        </w:rPr>
        <w:t xml:space="preserve">, общей стоимости договоров, заключаемых с указанными субъектами.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40" w:firstLine="709"/>
        <w:jc w:val="both"/>
        <w:shd w:val="clear" w:color="auto" w:fill="ffffff"/>
        <w:tabs>
          <w:tab w:val="left" w:pos="709" w:leader="none"/>
          <w:tab w:val="left" w:pos="851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27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Сроки оказания услуг 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27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Общий срок оказания услуг </w:t>
      </w:r>
      <w:r>
        <w:rPr>
          <w:sz w:val="24"/>
          <w:szCs w:val="24"/>
        </w:rPr>
        <w:t xml:space="preserve">по Договору: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b/>
          <w:sz w:val="24"/>
        </w:rPr>
      </w:pPr>
      <w:r>
        <w:rPr>
          <w:sz w:val="24"/>
        </w:rPr>
        <w:t xml:space="preserve">начальный срок оказания услуг – </w:t>
      </w:r>
      <w:r>
        <w:rPr>
          <w:sz w:val="24"/>
        </w:rPr>
        <w:t xml:space="preserve"> </w:t>
      </w:r>
      <w:r>
        <w:rPr>
          <w:b/>
          <w:sz w:val="24"/>
        </w:rPr>
        <w:t xml:space="preserve">с момента заключения договора</w:t>
      </w:r>
      <w:r>
        <w:rPr>
          <w:b/>
          <w:sz w:val="24"/>
          <w:szCs w:val="24"/>
        </w:rPr>
        <w:t xml:space="preserve">;</w:t>
      </w:r>
      <w:r>
        <w:rPr>
          <w:b/>
          <w:sz w:val="24"/>
        </w:rPr>
      </w:r>
      <w:r>
        <w:rPr>
          <w:b/>
          <w:sz w:val="24"/>
        </w:rPr>
      </w:r>
    </w:p>
    <w:p>
      <w:pPr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</w:rPr>
        <w:t xml:space="preserve">конечный срок оказания услуг </w:t>
      </w:r>
      <w:r>
        <w:rPr>
          <w:sz w:val="24"/>
        </w:rPr>
        <w:t xml:space="preserve">–</w:t>
      </w:r>
      <w:r>
        <w:rPr>
          <w:sz w:val="24"/>
        </w:rPr>
        <w:t xml:space="preserve"> </w:t>
      </w:r>
      <w:r>
        <w:rPr>
          <w:b/>
          <w:sz w:val="24"/>
        </w:rPr>
        <w:t xml:space="preserve">31 декабря</w:t>
      </w:r>
      <w:r>
        <w:rPr>
          <w:b/>
          <w:sz w:val="24"/>
        </w:rPr>
        <w:t xml:space="preserve"> </w:t>
      </w:r>
      <w:r>
        <w:rPr>
          <w:b/>
          <w:sz w:val="24"/>
        </w:rPr>
        <w:t xml:space="preserve">202</w:t>
      </w:r>
      <w:r>
        <w:rPr>
          <w:b/>
          <w:sz w:val="24"/>
        </w:rPr>
        <w:t xml:space="preserve">6</w:t>
      </w:r>
      <w:r>
        <w:rPr>
          <w:b/>
          <w:sz w:val="24"/>
        </w:rPr>
        <w:t xml:space="preserve"> </w:t>
      </w:r>
      <w:r>
        <w:rPr>
          <w:b/>
          <w:sz w:val="24"/>
        </w:rPr>
        <w:t xml:space="preserve">г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40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27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Права и обязанности сторон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27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Исполнитель обязан: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numPr>
          <w:ilvl w:val="2"/>
          <w:numId w:val="27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</w:t>
      </w:r>
      <w:r>
        <w:rPr>
          <w:sz w:val="24"/>
          <w:szCs w:val="24"/>
        </w:rPr>
        <w:t xml:space="preserve">воими силами оказать услуги в объеме и в сроки, предусмотренные Договором, если иное не предусмотрено Договором;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7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7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олучать письменное согласие Заказчика на уступку, передачу, перепоручение прав (требований) и обязанностей Исполнителя по Договору третьему лицу, </w:t>
      </w:r>
      <w:r>
        <w:rPr>
          <w:i/>
          <w:sz w:val="24"/>
          <w:szCs w:val="24"/>
        </w:rPr>
        <w:t xml:space="preserve">за исключением случаев, указанных в п.5.2.3 Договора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7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редоставлять Заказчику: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>
        <w:rPr>
          <w:color w:val="000000"/>
          <w:spacing w:val="-4"/>
          <w:sz w:val="24"/>
          <w:szCs w:val="24"/>
        </w:rPr>
        <w:t xml:space="preserve">, с предоставлением копий подтверждающих данную информацию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pacing w:val="-4"/>
          <w:sz w:val="24"/>
          <w:szCs w:val="24"/>
        </w:rPr>
        <w:t xml:space="preserve">документов (учредительные документы, протоколы органов управления, выписки</w:t>
      </w:r>
      <w:r>
        <w:rPr>
          <w:color w:val="000000"/>
          <w:sz w:val="24"/>
          <w:szCs w:val="24"/>
        </w:rPr>
        <w:t xml:space="preserve"> из ЕГРЮЛ, реестра акционеров, паспорта граждан </w:t>
      </w:r>
      <w:r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</w:rPr>
        <w:t xml:space="preserve">и т.п.), по форме, указанной </w:t>
      </w:r>
      <w:r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Приложении № 4</w:t>
      </w:r>
      <w:r>
        <w:rPr>
          <w:sz w:val="24"/>
          <w:szCs w:val="24"/>
        </w:rPr>
        <w:t xml:space="preserve"> к настоящему Договору;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jc w:val="both"/>
        <w:shd w:val="clear" w:color="auto" w:fill="ffff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 </w:t>
      </w:r>
      <w:r>
        <w:rPr>
          <w:sz w:val="24"/>
          <w:szCs w:val="24"/>
        </w:rPr>
        <w:t xml:space="preserve">информацию о привлечении Исполнителем к исполнению своих обязательств по договорам </w:t>
      </w:r>
      <w:r>
        <w:rPr>
          <w:color w:val="000000"/>
          <w:sz w:val="24"/>
          <w:szCs w:val="24"/>
        </w:rPr>
        <w:t xml:space="preserve">третьих лиц</w:t>
      </w:r>
      <w:r>
        <w:rPr>
          <w:sz w:val="24"/>
          <w:szCs w:val="24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>
        <w:rPr>
          <w:color w:val="000000"/>
          <w:sz w:val="24"/>
          <w:szCs w:val="24"/>
        </w:rPr>
        <w:t xml:space="preserve">третьих лиц, привлекаемых Исполнителем для исполнения своих обязательств по Договору</w:t>
      </w:r>
      <w:r>
        <w:rPr>
          <w:sz w:val="24"/>
          <w:szCs w:val="24"/>
        </w:rPr>
        <w:t xml:space="preserve">, в том числе конечных бенефициаров </w:t>
      </w:r>
      <w:r>
        <w:rPr>
          <w:color w:val="000000"/>
          <w:sz w:val="24"/>
          <w:szCs w:val="24"/>
        </w:rPr>
        <w:t xml:space="preserve">(вместе с копиями подтверждающих документов), </w:t>
      </w:r>
      <w:r>
        <w:rPr>
          <w:sz w:val="24"/>
          <w:szCs w:val="24"/>
        </w:rPr>
        <w:t xml:space="preserve">по форме, указанной в </w:t>
      </w:r>
      <w:r>
        <w:rPr>
          <w:color w:val="000000" w:themeColor="text1"/>
          <w:sz w:val="24"/>
          <w:szCs w:val="24"/>
        </w:rPr>
        <w:t xml:space="preserve">Приложении № 4</w:t>
      </w:r>
      <w:r>
        <w:rPr>
          <w:color w:val="000000" w:themeColor="text1"/>
          <w:sz w:val="24"/>
          <w:szCs w:val="24"/>
        </w:rPr>
        <w:t xml:space="preserve"> </w:t>
      </w:r>
      <w:r>
        <w:rPr>
          <w:sz w:val="24"/>
          <w:szCs w:val="24"/>
        </w:rPr>
        <w:t xml:space="preserve">к настоящему Договору;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 </w:t>
      </w:r>
      <w:r>
        <w:rPr>
          <w:sz w:val="24"/>
          <w:szCs w:val="24"/>
        </w:rPr>
        <w:t xml:space="preserve">информацию об изменении состава (по сравнению с существовавшим </w:t>
      </w:r>
      <w:r>
        <w:rPr>
          <w:spacing w:val="-4"/>
          <w:sz w:val="24"/>
          <w:szCs w:val="24"/>
        </w:rPr>
        <w:t xml:space="preserve">на дату заключения настоящего Договора) собственников</w:t>
      </w:r>
      <w:r>
        <w:rPr>
          <w:sz w:val="24"/>
          <w:szCs w:val="24"/>
        </w:rPr>
        <w:t xml:space="preserve"> Исполнителя</w:t>
      </w:r>
      <w:r>
        <w:rPr>
          <w:i/>
          <w:spacing w:val="-4"/>
          <w:sz w:val="24"/>
          <w:szCs w:val="24"/>
        </w:rPr>
        <w:t xml:space="preserve">, </w:t>
      </w:r>
      <w:r>
        <w:rPr>
          <w:color w:val="000000"/>
          <w:spacing w:val="-4"/>
          <w:sz w:val="24"/>
          <w:szCs w:val="24"/>
        </w:rPr>
        <w:t xml:space="preserve">третьих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pacing w:val="-4"/>
          <w:sz w:val="24"/>
          <w:szCs w:val="24"/>
        </w:rPr>
        <w:t xml:space="preserve">лиц, привлеченных Исполнителем к исполнению</w:t>
      </w:r>
      <w:r>
        <w:rPr>
          <w:spacing w:val="-4"/>
          <w:sz w:val="24"/>
          <w:szCs w:val="24"/>
        </w:rPr>
        <w:t xml:space="preserve"> своих обязательств по</w:t>
      </w:r>
      <w:r>
        <w:rPr>
          <w:color w:val="000000"/>
          <w:spacing w:val="-4"/>
          <w:sz w:val="24"/>
          <w:szCs w:val="24"/>
        </w:rPr>
        <w:t xml:space="preserve"> Договору</w:t>
      </w:r>
      <w:r>
        <w:rPr>
          <w:color w:val="000000"/>
          <w:sz w:val="24"/>
          <w:szCs w:val="24"/>
        </w:rPr>
        <w:t xml:space="preserve"> (состава участников; </w:t>
      </w:r>
      <w:r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</w:rPr>
        <w:t xml:space="preserve">в отношении участников, являющихся юридическими лицами, - состава их участников </w:t>
      </w:r>
      <w:r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</w:rPr>
        <w:t xml:space="preserve">и т.д.),</w:t>
      </w:r>
      <w:r>
        <w:rPr>
          <w:sz w:val="24"/>
          <w:szCs w:val="24"/>
        </w:rPr>
        <w:t xml:space="preserve"> включая бенефициаров (в том числе конечных), а также состава исполнительных органов Исполнителя</w:t>
      </w:r>
      <w:r>
        <w:rPr>
          <w:i/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 xml:space="preserve">третьих </w:t>
      </w:r>
      <w:r>
        <w:rPr>
          <w:color w:val="000000"/>
          <w:spacing w:val="-6"/>
          <w:sz w:val="24"/>
          <w:szCs w:val="24"/>
        </w:rPr>
        <w:t xml:space="preserve">лиц, привлеченных Исполнителем к исполнению</w:t>
      </w:r>
      <w:r>
        <w:rPr>
          <w:spacing w:val="-6"/>
          <w:sz w:val="24"/>
          <w:szCs w:val="24"/>
        </w:rPr>
        <w:t xml:space="preserve"> своих обязательств по</w:t>
      </w:r>
      <w:r>
        <w:rPr>
          <w:color w:val="000000"/>
          <w:spacing w:val="-6"/>
          <w:sz w:val="24"/>
          <w:szCs w:val="24"/>
        </w:rPr>
        <w:t xml:space="preserve"> Договору.</w:t>
      </w:r>
      <w:r>
        <w:rPr>
          <w:i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Информация (вместе с копиями подтверждающих документов) представляется Заказчику </w:t>
      </w:r>
      <w:r>
        <w:rPr>
          <w:sz w:val="24"/>
          <w:szCs w:val="24"/>
        </w:rPr>
        <w:t xml:space="preserve">по ф</w:t>
      </w:r>
      <w:r>
        <w:rPr>
          <w:sz w:val="24"/>
          <w:szCs w:val="24"/>
        </w:rPr>
        <w:t xml:space="preserve">орме, указанной в Приложении № 4</w:t>
      </w:r>
      <w:r>
        <w:rPr>
          <w:sz w:val="24"/>
          <w:szCs w:val="24"/>
        </w:rPr>
        <w:t xml:space="preserve"> к настоящему Д</w:t>
      </w:r>
      <w:r>
        <w:rPr>
          <w:spacing w:val="-4"/>
          <w:sz w:val="24"/>
          <w:szCs w:val="24"/>
        </w:rPr>
        <w:t xml:space="preserve">оговору, </w:t>
      </w:r>
      <w:r>
        <w:rPr>
          <w:color w:val="000000"/>
          <w:spacing w:val="-4"/>
          <w:sz w:val="24"/>
          <w:szCs w:val="24"/>
        </w:rPr>
        <w:t xml:space="preserve">не позднее 3 календарных дней </w:t>
      </w:r>
      <w:r>
        <w:rPr>
          <w:color w:val="000000"/>
          <w:spacing w:val="-4"/>
          <w:sz w:val="24"/>
          <w:szCs w:val="24"/>
        </w:rPr>
        <w:t xml:space="preserve">с даты наступления</w:t>
      </w:r>
      <w:r>
        <w:rPr>
          <w:color w:val="000000"/>
          <w:spacing w:val="-4"/>
          <w:sz w:val="24"/>
          <w:szCs w:val="24"/>
        </w:rPr>
        <w:t xml:space="preserve"> соответствующего</w:t>
      </w:r>
      <w:r>
        <w:rPr>
          <w:color w:val="000000"/>
          <w:sz w:val="24"/>
          <w:szCs w:val="24"/>
        </w:rPr>
        <w:t xml:space="preserve"> события (юридического факта)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способом, позволяющим подтвердить дату получения.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jc w:val="both"/>
        <w:shd w:val="clear" w:color="auto" w:fill="ffffff"/>
        <w:rPr>
          <w:sz w:val="24"/>
          <w:szCs w:val="24"/>
        </w:rPr>
      </w:pPr>
      <w:r>
        <w:rPr>
          <w:color w:val="000000"/>
          <w:spacing w:val="-4"/>
          <w:sz w:val="24"/>
          <w:szCs w:val="24"/>
        </w:rPr>
        <w:t xml:space="preserve">В случае если информация о полной цепочке собственников Исполнителя</w:t>
      </w:r>
      <w:r>
        <w:rPr>
          <w:i/>
          <w:sz w:val="24"/>
          <w:szCs w:val="24"/>
        </w:rPr>
        <w:t xml:space="preserve">, </w:t>
      </w:r>
      <w:r>
        <w:rPr>
          <w:color w:val="000000"/>
          <w:spacing w:val="-4"/>
          <w:sz w:val="24"/>
          <w:szCs w:val="24"/>
        </w:rPr>
        <w:t xml:space="preserve">третьего лица, привлеченного</w:t>
      </w:r>
      <w:r>
        <w:rPr>
          <w:i/>
          <w:color w:val="000000"/>
          <w:spacing w:val="-4"/>
          <w:sz w:val="24"/>
          <w:szCs w:val="24"/>
        </w:rPr>
        <w:t xml:space="preserve"> </w:t>
      </w:r>
      <w:r>
        <w:rPr>
          <w:color w:val="000000"/>
          <w:spacing w:val="-4"/>
          <w:sz w:val="24"/>
          <w:szCs w:val="24"/>
        </w:rPr>
        <w:t xml:space="preserve">Исполнителем к исполнению</w:t>
      </w:r>
      <w:r>
        <w:rPr>
          <w:spacing w:val="-4"/>
          <w:sz w:val="24"/>
          <w:szCs w:val="24"/>
        </w:rPr>
        <w:t xml:space="preserve"> своих обязательств по</w:t>
      </w:r>
      <w:r>
        <w:rPr>
          <w:color w:val="000000"/>
          <w:sz w:val="24"/>
          <w:szCs w:val="24"/>
        </w:rPr>
        <w:t xml:space="preserve"> Договору, содержит персональные данные, Исполнитель обеспечивает </w:t>
      </w:r>
      <w:r>
        <w:rPr>
          <w:color w:val="000000"/>
          <w:spacing w:val="-4"/>
          <w:sz w:val="24"/>
          <w:szCs w:val="24"/>
        </w:rPr>
        <w:t xml:space="preserve">получение и направление одновременно с указанной информацией оформленных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pacing w:val="-4"/>
          <w:sz w:val="24"/>
          <w:szCs w:val="24"/>
        </w:rPr>
        <w:t xml:space="preserve">в соответствии с требованиями Федерального закона «О персональных данных</w:t>
      </w:r>
      <w:r>
        <w:rPr>
          <w:color w:val="000000"/>
          <w:sz w:val="24"/>
          <w:szCs w:val="24"/>
        </w:rPr>
        <w:t xml:space="preserve">» письменных согласий на обработку персональных данных,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по форме, указанной </w:t>
      </w:r>
      <w:r>
        <w:rPr>
          <w:sz w:val="24"/>
          <w:szCs w:val="24"/>
        </w:rPr>
        <w:t xml:space="preserve">в </w:t>
      </w:r>
      <w:r>
        <w:rPr>
          <w:color w:val="000000" w:themeColor="text1"/>
          <w:sz w:val="24"/>
          <w:szCs w:val="24"/>
        </w:rPr>
        <w:t xml:space="preserve">Приложении № </w:t>
      </w:r>
      <w:r>
        <w:rPr>
          <w:color w:val="000000" w:themeColor="text1"/>
          <w:sz w:val="24"/>
          <w:szCs w:val="24"/>
        </w:rPr>
        <w:t xml:space="preserve">3</w:t>
      </w:r>
      <w:r>
        <w:rPr>
          <w:i/>
          <w:color w:val="000000" w:themeColor="text1"/>
          <w:sz w:val="24"/>
          <w:szCs w:val="24"/>
        </w:rPr>
        <w:t xml:space="preserve"> </w:t>
      </w:r>
      <w:r>
        <w:rPr>
          <w:sz w:val="24"/>
          <w:szCs w:val="24"/>
        </w:rPr>
        <w:t xml:space="preserve">к настоящему Договору;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7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редоставлять Заказчику документы</w:t>
      </w:r>
      <w:r>
        <w:rPr>
          <w:sz w:val="24"/>
          <w:szCs w:val="24"/>
        </w:rPr>
        <w:t xml:space="preserve">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7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</w:t>
      </w:r>
      <w:r>
        <w:rPr>
          <w:sz w:val="24"/>
          <w:szCs w:val="24"/>
        </w:rPr>
        <w:t xml:space="preserve">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7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7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Оформить все требуемые разрешения и согласования от соответствующих органов, необходимые для выполнения настоящего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7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Иметь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7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случаях, если деятельность Исполнителя или исполнение обязательств по настоящему договору требуют </w:t>
      </w:r>
      <w:r>
        <w:rPr>
          <w:sz w:val="24"/>
          <w:szCs w:val="24"/>
        </w:rPr>
        <w:t xml:space="preserve">наличия</w:t>
      </w:r>
      <w:r>
        <w:rPr>
          <w:sz w:val="24"/>
          <w:szCs w:val="24"/>
        </w:rPr>
        <w:t xml:space="preserve"> установленного законодательством РФ разрешения, Исполнитель обязуется на протяжении всего срока действия договора обеспечить наличие, непрерывность и дейст</w:t>
      </w:r>
      <w:r>
        <w:rPr>
          <w:sz w:val="24"/>
          <w:szCs w:val="24"/>
        </w:rPr>
        <w:t xml:space="preserve">вительность таких </w:t>
      </w:r>
      <w:r>
        <w:rPr>
          <w:sz w:val="24"/>
          <w:szCs w:val="24"/>
        </w:rPr>
        <w:t xml:space="preserve">разрешений</w:t>
      </w:r>
      <w:r>
        <w:rPr>
          <w:sz w:val="24"/>
          <w:szCs w:val="24"/>
        </w:rPr>
        <w:t xml:space="preserve">. Исполнитель должен предпринять все необходимые ме</w:t>
      </w:r>
      <w:r>
        <w:rPr>
          <w:sz w:val="24"/>
          <w:szCs w:val="24"/>
        </w:rPr>
        <w:t xml:space="preserve">ры по получению разрешений</w:t>
      </w:r>
      <w:r>
        <w:rPr>
          <w:sz w:val="24"/>
          <w:szCs w:val="24"/>
        </w:rPr>
        <w:t xml:space="preserve">, не допуская перер</w:t>
      </w:r>
      <w:r>
        <w:rPr>
          <w:sz w:val="24"/>
          <w:szCs w:val="24"/>
        </w:rPr>
        <w:t xml:space="preserve">ыва в исполнении </w:t>
      </w:r>
      <w:r>
        <w:rPr>
          <w:sz w:val="24"/>
          <w:szCs w:val="24"/>
        </w:rPr>
        <w:t xml:space="preserve">разрешительной деятельности по договору (в т. ч. своевременно и в полном объеме подготовить все необходимые докуме</w:t>
      </w:r>
      <w:r>
        <w:rPr>
          <w:sz w:val="24"/>
          <w:szCs w:val="24"/>
        </w:rPr>
        <w:t xml:space="preserve">нты, обратиться в </w:t>
      </w:r>
      <w:r>
        <w:rPr>
          <w:sz w:val="24"/>
          <w:szCs w:val="24"/>
        </w:rPr>
        <w:t xml:space="preserve">разрешительный</w:t>
      </w:r>
      <w:r>
        <w:rPr>
          <w:sz w:val="24"/>
          <w:szCs w:val="24"/>
        </w:rPr>
        <w:t xml:space="preserve"> орган, обеспечить </w:t>
      </w:r>
      <w:r>
        <w:rPr>
          <w:sz w:val="24"/>
          <w:szCs w:val="24"/>
        </w:rPr>
        <w:t xml:space="preserve">в</w:t>
      </w:r>
      <w:r>
        <w:rPr>
          <w:sz w:val="24"/>
          <w:szCs w:val="24"/>
        </w:rPr>
        <w:t xml:space="preserve">ыполнение </w:t>
      </w:r>
      <w:r>
        <w:rPr>
          <w:sz w:val="24"/>
          <w:szCs w:val="24"/>
        </w:rPr>
        <w:t xml:space="preserve">разрешительных</w:t>
      </w:r>
      <w:r>
        <w:rPr>
          <w:sz w:val="24"/>
          <w:szCs w:val="24"/>
        </w:rPr>
        <w:t xml:space="preserve"> условий и т.д.). </w:t>
      </w:r>
      <w:r>
        <w:rPr>
          <w:sz w:val="24"/>
          <w:szCs w:val="24"/>
        </w:rPr>
        <w:t xml:space="preserve">При нарушении Исполнителем обязательства, предусмотренного настоящим пунктом договора, Заказчик вправе в одностороннем внесудебном порядке отказаться от договора без каких-либо выплат и компенсаций Исполн</w:t>
      </w:r>
      <w:r>
        <w:rPr>
          <w:sz w:val="24"/>
          <w:szCs w:val="24"/>
        </w:rPr>
        <w:t xml:space="preserve">ителю (за исключением оплаты выполненных надлежащим образом и принятых Заказчиком до совершения нарушения товаров/работ/услуг), направив Исполнителю уведомление о расторжении договора, а также потребовать от Исполнителя возмещения убытков в полном размере.</w:t>
      </w:r>
      <w:r>
        <w:rPr>
          <w:sz w:val="24"/>
          <w:szCs w:val="24"/>
        </w:rPr>
        <w:t xml:space="preserve"> В этом случае договор считается расторгнутым со дня, следующего за днем получени</w:t>
      </w:r>
      <w:r>
        <w:rPr>
          <w:sz w:val="24"/>
          <w:szCs w:val="24"/>
        </w:rPr>
        <w:t xml:space="preserve">я Исполнителем уведомления, предусмотренного настоящим пунктом договора. Возмещение убытков в соответствии с настоящим пунктом договора не освобождает Исполнителя от ответственности, предусмотренной иными положениями настоящего договора за данное нарушение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7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соответствии с требованиями Федеральны</w:t>
      </w:r>
      <w:r>
        <w:rPr>
          <w:sz w:val="24"/>
          <w:szCs w:val="24"/>
        </w:rPr>
        <w:t xml:space="preserve">х законов от 30.03.1999 № 52-ФЗ «О санитарно-эпидемиологическом благополучии населения» и от 17.09.1998 N 157-ФЗ "Об иммунопрофилактике инфекционных болезней" Исполнитель обязуется выполнять требования санитарного законодательства, а также постановлений и </w:t>
      </w:r>
      <w:r>
        <w:rPr>
          <w:sz w:val="24"/>
          <w:szCs w:val="24"/>
        </w:rPr>
        <w:t xml:space="preserve">предписаний</w:t>
      </w:r>
      <w:r>
        <w:rPr>
          <w:sz w:val="24"/>
          <w:szCs w:val="24"/>
        </w:rPr>
        <w:t xml:space="preserve"> осуществляющих государственный санитарно-эпидемиологический надзор должностных лиц, разрабатывать и проводить санитарно-противоэпидемиологические (профилактические) мероприятия, в том числе обеспечить своевременное прохождение своими рабо</w:t>
      </w:r>
      <w:r>
        <w:rPr>
          <w:sz w:val="24"/>
          <w:szCs w:val="24"/>
        </w:rPr>
        <w:t xml:space="preserve">тниками и привлеченным персоналом медицинских осмотров и вакцинацию в соответствии с требованиями нормативных правовых актов об утверждении национального календаря профилактических прививок и календаря профилактических прививок по эпидемическим показаниям.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7"/>
        </w:numPr>
        <w:ind w:left="0" w:firstLine="851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Обеспечить выполнение своим персоналом (привлеченными Соисполнителями и иными третьими лицами) правил внутреннего трудового распорядка Заказчика, правил охраны труда и требований законодательства в области пожарной безопасности.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7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Исполнитель имеет право: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numPr>
          <w:ilvl w:val="2"/>
          <w:numId w:val="27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</w:t>
      </w:r>
      <w:r>
        <w:rPr>
          <w:sz w:val="24"/>
          <w:szCs w:val="24"/>
        </w:rPr>
        <w:t xml:space="preserve"> согласия Заказчика оказать услуги досрочно;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7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</w:t>
      </w:r>
      <w:r>
        <w:rPr>
          <w:sz w:val="24"/>
          <w:szCs w:val="24"/>
        </w:rPr>
        <w:t xml:space="preserve"> письменного согласия Заказчика привлечь к оказанию услуг </w:t>
      </w:r>
      <w:r>
        <w:rPr>
          <w:sz w:val="24"/>
          <w:szCs w:val="24"/>
        </w:rPr>
        <w:t xml:space="preserve">субисполнителей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7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ереуступить право требования оплаты по вы</w:t>
      </w:r>
      <w:r>
        <w:rPr>
          <w:sz w:val="24"/>
          <w:szCs w:val="24"/>
        </w:rPr>
        <w:t xml:space="preserve">полненным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</w:t>
      </w:r>
      <w:r>
        <w:rPr>
          <w:sz w:val="24"/>
          <w:szCs w:val="24"/>
        </w:rPr>
        <w:t xml:space="preserve">с</w:t>
      </w:r>
      <w:r>
        <w:rPr>
          <w:sz w:val="24"/>
          <w:szCs w:val="24"/>
        </w:rPr>
        <w:t xml:space="preserve"> даты</w:t>
      </w:r>
      <w:r>
        <w:rPr>
          <w:sz w:val="24"/>
          <w:szCs w:val="24"/>
        </w:rPr>
        <w:t xml:space="preserve"> осуществления</w:t>
      </w:r>
      <w:r>
        <w:rPr>
          <w:sz w:val="24"/>
          <w:szCs w:val="24"/>
        </w:rPr>
        <w:t xml:space="preserve"> уступки. В уведомлении об уступке денежного требования должно быть определено подлежащее исп</w:t>
      </w:r>
      <w:r>
        <w:rPr>
          <w:sz w:val="24"/>
          <w:szCs w:val="24"/>
        </w:rPr>
        <w:t xml:space="preserve">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</w:t>
      </w:r>
      <w:r>
        <w:rPr>
          <w:sz w:val="24"/>
          <w:szCs w:val="24"/>
        </w:rPr>
        <w:t xml:space="preserve">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</w:t>
      </w:r>
      <w:r>
        <w:rPr>
          <w:sz w:val="24"/>
          <w:szCs w:val="24"/>
        </w:rPr>
        <w:t xml:space="preserve">т.ч</w:t>
      </w:r>
      <w:r>
        <w:rPr>
          <w:sz w:val="24"/>
          <w:szCs w:val="24"/>
        </w:rPr>
        <w:t xml:space="preserve">. об исполнении обязательств Исполнителя по предоставлению обеспечения исполнения обязательств по Договору, страхованию, передаче документации и др</w:t>
      </w:r>
      <w:r>
        <w:rPr>
          <w:sz w:val="24"/>
          <w:szCs w:val="24"/>
        </w:rPr>
        <w:t xml:space="preserve">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</w:t>
      </w:r>
      <w:r>
        <w:rPr>
          <w:i/>
          <w:sz w:val="24"/>
          <w:szCs w:val="24"/>
        </w:rPr>
        <w:t xml:space="preserve">факторинг с правом регресса).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7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b/>
          <w:sz w:val="24"/>
          <w:szCs w:val="24"/>
        </w:rPr>
      </w:pPr>
      <w:r/>
      <w:bookmarkStart w:id="2" w:name="Par0"/>
      <w:r/>
      <w:bookmarkEnd w:id="2"/>
      <w:r>
        <w:rPr>
          <w:b/>
          <w:sz w:val="24"/>
          <w:szCs w:val="24"/>
        </w:rPr>
        <w:t xml:space="preserve">Заказчик обязан: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numPr>
          <w:ilvl w:val="2"/>
          <w:numId w:val="27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</w:t>
      </w:r>
      <w:r>
        <w:rPr>
          <w:sz w:val="24"/>
          <w:szCs w:val="24"/>
        </w:rPr>
        <w:t xml:space="preserve">казывать Исполнителю содействие и предоставить необходимую для оказания услуг документацию;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7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роизводить расчеты с Исполнителем в размере и в</w:t>
      </w:r>
      <w:r>
        <w:rPr>
          <w:sz w:val="24"/>
          <w:szCs w:val="24"/>
        </w:rPr>
        <w:t xml:space="preserve"> сроки, установленные Договором.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7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Заказчик имеет право: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numPr>
          <w:ilvl w:val="2"/>
          <w:numId w:val="27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роверять ход и качество услуг, оказываемых Исполнителем, не вмешиваясь в его деятельность;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7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</w:t>
      </w:r>
      <w:r>
        <w:rPr>
          <w:sz w:val="24"/>
          <w:szCs w:val="24"/>
        </w:rPr>
        <w:t xml:space="preserve">тказаться по</w:t>
      </w:r>
      <w:r>
        <w:rPr>
          <w:sz w:val="24"/>
          <w:szCs w:val="24"/>
        </w:rPr>
        <w:t xml:space="preserve">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7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Т</w:t>
      </w:r>
      <w:r>
        <w:rPr>
          <w:sz w:val="24"/>
          <w:szCs w:val="24"/>
        </w:rPr>
        <w:t xml:space="preserve">ребовать от Исполнителя объяснений, пояснений и комментариев, связанных с оказанием Услуг.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27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Качество услуг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27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Исполнитель гарантирует качество Услуг в соответствии с соответствующими стандартами качества Услуг</w:t>
      </w:r>
      <w:r>
        <w:rPr>
          <w:sz w:val="24"/>
          <w:szCs w:val="24"/>
        </w:rPr>
        <w:t xml:space="preserve"> согласно </w:t>
      </w:r>
      <w:r>
        <w:rPr>
          <w:sz w:val="24"/>
          <w:szCs w:val="24"/>
        </w:rPr>
        <w:t xml:space="preserve">ГОСТ</w:t>
      </w:r>
      <w:r>
        <w:rPr>
          <w:sz w:val="24"/>
          <w:szCs w:val="24"/>
        </w:rPr>
        <w:t xml:space="preserve">у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</w:t>
      </w:r>
      <w:r>
        <w:rPr>
          <w:sz w:val="24"/>
          <w:szCs w:val="24"/>
        </w:rPr>
        <w:t xml:space="preserve"> 51870-</w:t>
      </w:r>
      <w:r>
        <w:rPr>
          <w:sz w:val="24"/>
          <w:szCs w:val="24"/>
        </w:rPr>
        <w:t xml:space="preserve">2014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</w:t>
      </w:r>
      <w:r>
        <w:rPr>
          <w:sz w:val="24"/>
          <w:szCs w:val="24"/>
        </w:rPr>
        <w:t xml:space="preserve"> условиями наст</w:t>
      </w:r>
      <w:r>
        <w:rPr>
          <w:sz w:val="24"/>
          <w:szCs w:val="24"/>
        </w:rPr>
        <w:t xml:space="preserve">оящего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7"/>
        </w:numPr>
        <w:ind w:left="0" w:firstLine="709"/>
        <w:jc w:val="both"/>
        <w:rPr>
          <w:spacing w:val="1"/>
          <w:sz w:val="24"/>
          <w:szCs w:val="24"/>
        </w:rPr>
      </w:pPr>
      <w:r>
        <w:rPr>
          <w:sz w:val="24"/>
          <w:szCs w:val="24"/>
        </w:rPr>
        <w:t xml:space="preserve">Исполнитель обязуется по первому требованию Заказчика, в максимально короткие сроки, но не позднее </w:t>
      </w:r>
      <w:r>
        <w:rPr>
          <w:sz w:val="24"/>
          <w:szCs w:val="24"/>
        </w:rPr>
        <w:t xml:space="preserve">10</w:t>
      </w:r>
      <w:r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деся</w:t>
      </w:r>
      <w:r>
        <w:rPr>
          <w:sz w:val="24"/>
          <w:szCs w:val="24"/>
        </w:rPr>
        <w:t xml:space="preserve">ти</w:t>
      </w:r>
      <w:r>
        <w:rPr>
          <w:sz w:val="24"/>
          <w:szCs w:val="24"/>
        </w:rPr>
        <w:t xml:space="preserve">) дней </w:t>
      </w:r>
      <w:r>
        <w:rPr>
          <w:sz w:val="24"/>
          <w:szCs w:val="24"/>
        </w:rPr>
        <w:t xml:space="preserve">с момента предъявления требования, если иной </w:t>
      </w:r>
      <w:r>
        <w:rPr>
          <w:sz w:val="24"/>
          <w:szCs w:val="24"/>
        </w:rPr>
        <w:t xml:space="preserve">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  <w:r>
        <w:rPr>
          <w:spacing w:val="1"/>
          <w:sz w:val="24"/>
          <w:szCs w:val="24"/>
        </w:rPr>
      </w:r>
      <w:r>
        <w:rPr>
          <w:spacing w:val="1"/>
          <w:sz w:val="24"/>
          <w:szCs w:val="24"/>
        </w:rPr>
      </w:r>
    </w:p>
    <w:p>
      <w:pPr>
        <w:pStyle w:val="986"/>
        <w:ind w:firstLine="540"/>
        <w:tabs>
          <w:tab w:val="num" w:pos="567" w:leader="none"/>
          <w:tab w:val="left" w:pos="993" w:leader="none"/>
          <w:tab w:val="left" w:pos="109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numPr>
          <w:ilvl w:val="0"/>
          <w:numId w:val="27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Соблюдение требований к заключению договора. КОНФИДЕНЦИАЛЬНОСТЬ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27"/>
        </w:numPr>
        <w:ind w:left="0" w:firstLine="709"/>
        <w:jc w:val="both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Исполнитель заверяет Заказчика и гарантирует ему, что:</w:t>
      </w:r>
      <w:r>
        <w:rPr>
          <w:spacing w:val="1"/>
          <w:sz w:val="24"/>
          <w:szCs w:val="24"/>
        </w:rPr>
      </w:r>
      <w:r>
        <w:rPr>
          <w:spacing w:val="1"/>
          <w:sz w:val="24"/>
          <w:szCs w:val="24"/>
        </w:rPr>
      </w:r>
    </w:p>
    <w:p>
      <w:pPr>
        <w:numPr>
          <w:ilvl w:val="0"/>
          <w:numId w:val="3"/>
        </w:numPr>
        <w:ind w:firstLine="709"/>
        <w:jc w:val="both"/>
        <w:shd w:val="clear" w:color="auto" w:fill="ffffff"/>
        <w:tabs>
          <w:tab w:val="num" w:pos="284" w:leader="none"/>
          <w:tab w:val="num" w:pos="567" w:leader="none"/>
          <w:tab w:val="left" w:pos="993" w:leader="none"/>
          <w:tab w:val="left" w:pos="1092" w:leader="none"/>
          <w:tab w:val="left" w:pos="1949" w:leader="none"/>
        </w:tabs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вправе совершить сделку на условиях Договора, осуществлять свои права и</w:t>
      </w:r>
      <w:r>
        <w:rPr>
          <w:spacing w:val="1"/>
          <w:sz w:val="24"/>
          <w:szCs w:val="24"/>
        </w:rPr>
        <w:br/>
        <w:t xml:space="preserve"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  <w:r>
        <w:rPr>
          <w:spacing w:val="1"/>
          <w:sz w:val="24"/>
          <w:szCs w:val="24"/>
        </w:rPr>
      </w:r>
      <w:r>
        <w:rPr>
          <w:spacing w:val="1"/>
          <w:sz w:val="24"/>
          <w:szCs w:val="24"/>
        </w:rPr>
      </w:r>
    </w:p>
    <w:p>
      <w:pPr>
        <w:numPr>
          <w:ilvl w:val="0"/>
          <w:numId w:val="3"/>
        </w:numPr>
        <w:ind w:firstLine="709"/>
        <w:jc w:val="both"/>
        <w:shd w:val="clear" w:color="auto" w:fill="ffffff"/>
        <w:tabs>
          <w:tab w:val="num" w:pos="284" w:leader="none"/>
          <w:tab w:val="num" w:pos="567" w:leader="none"/>
          <w:tab w:val="left" w:pos="993" w:leader="none"/>
          <w:tab w:val="left" w:pos="1092" w:leader="none"/>
          <w:tab w:val="left" w:pos="1949" w:leader="none"/>
        </w:tabs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>
        <w:rPr>
          <w:spacing w:val="4"/>
          <w:sz w:val="24"/>
          <w:szCs w:val="24"/>
        </w:rPr>
        <w:t xml:space="preserve"> органов управления </w:t>
      </w:r>
      <w:r>
        <w:rPr>
          <w:spacing w:val="1"/>
          <w:sz w:val="24"/>
          <w:szCs w:val="24"/>
        </w:rPr>
        <w:t xml:space="preserve">Исполнителя, и заключением Договора они не нарушают ни одно из положений уставных, </w:t>
      </w:r>
      <w:r>
        <w:rPr>
          <w:sz w:val="24"/>
          <w:szCs w:val="24"/>
        </w:rPr>
        <w:t xml:space="preserve">внутренних документов и решений органов управления;</w:t>
      </w:r>
      <w:r>
        <w:rPr>
          <w:spacing w:val="1"/>
          <w:sz w:val="24"/>
          <w:szCs w:val="24"/>
        </w:rPr>
      </w:r>
      <w:r>
        <w:rPr>
          <w:spacing w:val="1"/>
          <w:sz w:val="24"/>
          <w:szCs w:val="24"/>
        </w:rPr>
      </w:r>
    </w:p>
    <w:p>
      <w:pPr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pacing w:val="1"/>
          <w:sz w:val="24"/>
          <w:szCs w:val="24"/>
        </w:rPr>
        <w:t xml:space="preserve">- если в период действия Договора в полномочиях органов/представителей Исполнителя</w:t>
      </w:r>
      <w:r>
        <w:rPr>
          <w:spacing w:val="3"/>
          <w:sz w:val="24"/>
          <w:szCs w:val="24"/>
        </w:rPr>
        <w:t xml:space="preserve"> произойдут какие-либо изменения либо произойдет изменение органов/представителей </w:t>
      </w:r>
      <w:r>
        <w:rPr>
          <w:spacing w:val="1"/>
          <w:sz w:val="24"/>
          <w:szCs w:val="24"/>
        </w:rPr>
        <w:t xml:space="preserve">Исполнителя, Исполнитель обязуется предоставить Заказчику соответствующие документальные </w:t>
      </w:r>
      <w:r>
        <w:rPr>
          <w:spacing w:val="-1"/>
          <w:sz w:val="24"/>
          <w:szCs w:val="24"/>
        </w:rPr>
        <w:t xml:space="preserve">подтверждения. Е</w:t>
      </w:r>
      <w:r>
        <w:rPr>
          <w:spacing w:val="6"/>
          <w:sz w:val="24"/>
          <w:szCs w:val="24"/>
        </w:rPr>
        <w:t xml:space="preserve">сли в связи с вышеуказанными </w:t>
      </w:r>
      <w:r>
        <w:rPr>
          <w:sz w:val="24"/>
          <w:szCs w:val="24"/>
        </w:rPr>
        <w:t xml:space="preserve">изменениями потребуется разрешение и/или одобрение органов управления </w:t>
      </w:r>
      <w:r>
        <w:rPr>
          <w:spacing w:val="1"/>
          <w:sz w:val="24"/>
          <w:szCs w:val="24"/>
        </w:rPr>
        <w:t xml:space="preserve">Исполнителя</w:t>
      </w:r>
      <w:r>
        <w:rPr>
          <w:sz w:val="24"/>
          <w:szCs w:val="24"/>
        </w:rPr>
        <w:t xml:space="preserve">, Ис</w:t>
      </w:r>
      <w:r>
        <w:rPr>
          <w:sz w:val="24"/>
          <w:szCs w:val="24"/>
        </w:rPr>
        <w:t xml:space="preserve">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>
        <w:rPr>
          <w:spacing w:val="1"/>
          <w:sz w:val="24"/>
          <w:szCs w:val="24"/>
        </w:rPr>
        <w:t xml:space="preserve">Исполнитель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Указанные заверения являются существенными для Заказчика.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7"/>
        </w:numPr>
        <w:ind w:left="0" w:firstLine="709"/>
        <w:jc w:val="both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Исполнитель также заверяет и гарантирует Заказчику следующее:</w:t>
      </w:r>
      <w:r>
        <w:rPr>
          <w:spacing w:val="1"/>
          <w:sz w:val="24"/>
          <w:szCs w:val="24"/>
        </w:rPr>
      </w:r>
      <w:r>
        <w:rPr>
          <w:spacing w:val="1"/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</w:t>
      </w:r>
      <w:r>
        <w:rPr>
          <w:sz w:val="24"/>
          <w:szCs w:val="24"/>
        </w:rPr>
        <w:t xml:space="preserve">зарегистрирован</w:t>
      </w:r>
      <w:r>
        <w:rPr>
          <w:sz w:val="24"/>
          <w:szCs w:val="24"/>
        </w:rPr>
        <w:t xml:space="preserve"> в </w:t>
      </w:r>
      <w:r>
        <w:rPr>
          <w:i/>
          <w:sz w:val="24"/>
          <w:szCs w:val="24"/>
        </w:rPr>
        <w:t xml:space="preserve">ЕГРЮЛ</w:t>
      </w:r>
      <w:r>
        <w:rPr>
          <w:sz w:val="24"/>
          <w:szCs w:val="24"/>
        </w:rPr>
        <w:t xml:space="preserve"> надлежащим образом;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его исполнительный орган находится и </w:t>
      </w:r>
      <w:r>
        <w:rPr>
          <w:sz w:val="24"/>
          <w:szCs w:val="24"/>
        </w:rPr>
        <w:t xml:space="preserve">осуществляет функции управления по месту регистрации юридического лица и в нем нет</w:t>
      </w:r>
      <w:r>
        <w:rPr>
          <w:sz w:val="24"/>
          <w:szCs w:val="24"/>
        </w:rPr>
        <w:t xml:space="preserve"> дисквалифицированных лиц;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располагает персоналом, имуществ</w:t>
      </w:r>
      <w:r>
        <w:rPr>
          <w:sz w:val="24"/>
          <w:szCs w:val="24"/>
        </w:rPr>
        <w:t xml:space="preserve">ом и материальными ресурсами, необходимыми для выполнения своих обязательств по Договору, а в случае привлечения организаций (соисполнителей) принимает все меры должной осмотрительности, чтобы организации (соисполнители) соответствовали данному требованию;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ведет налоговый учет и составляет на</w:t>
      </w:r>
      <w:r>
        <w:rPr>
          <w:sz w:val="24"/>
          <w:szCs w:val="24"/>
        </w:rPr>
        <w:t xml:space="preserve">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</w:t>
      </w:r>
      <w:r>
        <w:rPr>
          <w:sz w:val="24"/>
          <w:szCs w:val="24"/>
        </w:rPr>
        <w:t xml:space="preserve">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своевременно и в полном объеме уплачивает налоги, сборы и страховые взносы;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- отражает в налоговой отчетности по НДС все суммы НДС, предъявленные Заказчику;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</w:t>
      </w:r>
      <w:r>
        <w:rPr>
          <w:sz w:val="24"/>
          <w:szCs w:val="24"/>
        </w:rPr>
        <w:t xml:space="preserve">лица, подписывающие от его имени первичные документы и </w:t>
      </w:r>
      <w:r>
        <w:rPr>
          <w:sz w:val="24"/>
          <w:szCs w:val="24"/>
        </w:rPr>
        <w:t xml:space="preserve">универсальный передаточный документ</w:t>
      </w:r>
      <w:r>
        <w:rPr>
          <w:sz w:val="24"/>
          <w:szCs w:val="24"/>
        </w:rPr>
        <w:t xml:space="preserve">, имеют на это все необходимые полномочия и доверенности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Указанные заверения являются существенными для Заказчика.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7"/>
        </w:numPr>
        <w:ind w:left="0" w:firstLine="709"/>
        <w:jc w:val="both"/>
        <w:rPr>
          <w:sz w:val="24"/>
          <w:szCs w:val="24"/>
        </w:rPr>
      </w:pPr>
      <w:r>
        <w:rPr>
          <w:spacing w:val="-4"/>
          <w:sz w:val="24"/>
          <w:szCs w:val="24"/>
        </w:rPr>
        <w:t xml:space="preserve">Передача и использование Сторонами по настоящему Договору информации, </w:t>
      </w:r>
      <w:r>
        <w:rPr>
          <w:spacing w:val="-4"/>
          <w:sz w:val="24"/>
          <w:szCs w:val="24"/>
        </w:rPr>
        <w:t xml:space="preserve">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27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Антикоррупционная оговорка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27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Исполнителю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присоединился к Антикоррупционной хартии российского бизнеса (</w:t>
      </w:r>
      <w:r>
        <w:rPr>
          <w:sz w:val="24"/>
          <w:szCs w:val="24"/>
        </w:rPr>
        <w:t xml:space="preserve">свидетельство от  25.05.2015 № 2087</w:t>
      </w:r>
      <w:r>
        <w:rPr>
          <w:sz w:val="24"/>
          <w:szCs w:val="24"/>
        </w:rPr>
        <w:t xml:space="preserve">),</w:t>
      </w:r>
      <w:r>
        <w:rPr>
          <w:sz w:val="24"/>
          <w:szCs w:val="24"/>
        </w:rPr>
        <w:t xml:space="preserve">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7"/>
        </w:numPr>
        <w:ind w:left="0" w:firstLine="709"/>
        <w:jc w:val="both"/>
        <w:rPr>
          <w:spacing w:val="5"/>
          <w:sz w:val="24"/>
          <w:szCs w:val="24"/>
        </w:rPr>
      </w:pPr>
      <w:r>
        <w:rPr>
          <w:spacing w:val="5"/>
          <w:sz w:val="24"/>
          <w:szCs w:val="24"/>
        </w:rPr>
        <w:t xml:space="preserve">Исполнитель настоящим подтверждает, что он ознакомился с Антикоррупционной хартией российского бизнеса и Антикоррупционной политикой ПАО «</w:t>
      </w:r>
      <w:r>
        <w:rPr>
          <w:spacing w:val="5"/>
          <w:sz w:val="24"/>
          <w:szCs w:val="24"/>
        </w:rPr>
        <w:t xml:space="preserve">Россети</w:t>
      </w:r>
      <w:r>
        <w:rPr>
          <w:spacing w:val="5"/>
          <w:sz w:val="24"/>
          <w:szCs w:val="24"/>
        </w:rPr>
        <w:t xml:space="preserve">» и ДЗО ПАО «</w:t>
      </w:r>
      <w:r>
        <w:rPr>
          <w:spacing w:val="5"/>
          <w:sz w:val="24"/>
          <w:szCs w:val="24"/>
        </w:rPr>
        <w:t xml:space="preserve">Россети</w:t>
      </w:r>
      <w:r>
        <w:rPr>
          <w:spacing w:val="5"/>
          <w:sz w:val="24"/>
          <w:szCs w:val="24"/>
        </w:rPr>
        <w:t xml:space="preserve">» </w:t>
      </w:r>
      <w:r>
        <w:rPr>
          <w:spacing w:val="-4"/>
          <w:sz w:val="24"/>
          <w:szCs w:val="24"/>
        </w:rPr>
        <w:t xml:space="preserve">(представленных в разделе «Антикоррупционная политика» на официальном сайте ПАО «</w:t>
      </w:r>
      <w:r>
        <w:rPr>
          <w:spacing w:val="-4"/>
          <w:sz w:val="24"/>
          <w:szCs w:val="24"/>
        </w:rPr>
        <w:t xml:space="preserve">Россети</w:t>
      </w:r>
      <w:r>
        <w:rPr>
          <w:spacing w:val="-4"/>
          <w:sz w:val="24"/>
          <w:szCs w:val="24"/>
        </w:rPr>
        <w:t xml:space="preserve">» по адресу: </w:t>
      </w:r>
      <w:hyperlink r:id="rId11" w:tooltip="http://www.rosseti.ru/about/anticorruptionpolicy/policy/index.php" w:history="1">
        <w:r>
          <w:rPr>
            <w:rStyle w:val="1019"/>
            <w:spacing w:val="-4"/>
            <w:sz w:val="24"/>
            <w:szCs w:val="24"/>
          </w:rPr>
          <w:t xml:space="preserve">http://www.rosseti.ru/about/anticorruptionpolicy/policy/index.php</w:t>
        </w:r>
      </w:hyperlink>
      <w:r>
        <w:rPr>
          <w:spacing w:val="-4"/>
          <w:sz w:val="24"/>
          <w:szCs w:val="24"/>
        </w:rPr>
        <w:t xml:space="preserve">)</w:t>
      </w:r>
      <w:r>
        <w:rPr>
          <w:sz w:val="24"/>
          <w:szCs w:val="24"/>
        </w:rPr>
        <w:t xml:space="preserve">, </w:t>
      </w:r>
      <w:r>
        <w:rPr>
          <w:spacing w:val="5"/>
          <w:sz w:val="24"/>
          <w:szCs w:val="24"/>
        </w:rPr>
        <w:t xml:space="preserve">полностью принимает положения Антикоррупционной политики ПАО «</w:t>
      </w:r>
      <w:r>
        <w:rPr>
          <w:spacing w:val="5"/>
          <w:sz w:val="24"/>
          <w:szCs w:val="24"/>
        </w:rPr>
        <w:t xml:space="preserve">Россети</w:t>
      </w:r>
      <w:r>
        <w:rPr>
          <w:spacing w:val="5"/>
          <w:sz w:val="24"/>
          <w:szCs w:val="24"/>
        </w:rPr>
        <w:t xml:space="preserve">» и ДЗО «ПАО «</w:t>
      </w:r>
      <w:r>
        <w:rPr>
          <w:spacing w:val="5"/>
          <w:sz w:val="24"/>
          <w:szCs w:val="24"/>
        </w:rPr>
        <w:t xml:space="preserve">Россети</w:t>
      </w:r>
      <w:r>
        <w:rPr>
          <w:spacing w:val="5"/>
          <w:sz w:val="24"/>
          <w:szCs w:val="24"/>
        </w:rPr>
        <w:t xml:space="preserve">» и обязуется обеспечивать соблюдение ее требований как со</w:t>
      </w:r>
      <w:r>
        <w:rPr>
          <w:spacing w:val="5"/>
          <w:sz w:val="24"/>
          <w:szCs w:val="24"/>
        </w:rPr>
        <w:t xml:space="preserve">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  <w:r>
        <w:rPr>
          <w:spacing w:val="5"/>
          <w:sz w:val="24"/>
          <w:szCs w:val="24"/>
        </w:rPr>
      </w:r>
      <w:r>
        <w:rPr>
          <w:spacing w:val="5"/>
          <w:sz w:val="24"/>
          <w:szCs w:val="24"/>
        </w:rPr>
      </w:r>
    </w:p>
    <w:p>
      <w:pPr>
        <w:numPr>
          <w:ilvl w:val="1"/>
          <w:numId w:val="27"/>
        </w:numPr>
        <w:ind w:left="0" w:firstLine="709"/>
        <w:jc w:val="both"/>
        <w:rPr>
          <w:spacing w:val="5"/>
          <w:sz w:val="24"/>
          <w:szCs w:val="24"/>
        </w:rPr>
      </w:pPr>
      <w:r>
        <w:rPr>
          <w:spacing w:val="5"/>
          <w:sz w:val="24"/>
          <w:szCs w:val="24"/>
        </w:rPr>
        <w:t xml:space="preserve"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</w:t>
      </w:r>
      <w:r>
        <w:rPr>
          <w:sz w:val="24"/>
          <w:szCs w:val="24"/>
        </w:rPr>
        <w:t xml:space="preserve">любым</w:t>
      </w:r>
      <w:r>
        <w:rPr>
          <w:spacing w:val="5"/>
          <w:sz w:val="24"/>
          <w:szCs w:val="24"/>
        </w:rPr>
        <w:t xml:space="preserve">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r>
        <w:rPr>
          <w:spacing w:val="5"/>
          <w:sz w:val="24"/>
          <w:szCs w:val="24"/>
        </w:rPr>
      </w:r>
      <w:r>
        <w:rPr>
          <w:spacing w:val="5"/>
          <w:sz w:val="24"/>
          <w:szCs w:val="24"/>
        </w:rPr>
      </w:r>
    </w:p>
    <w:p>
      <w:pPr>
        <w:ind w:firstLine="709"/>
        <w:jc w:val="both"/>
        <w:tabs>
          <w:tab w:val="num" w:pos="0" w:leader="none"/>
          <w:tab w:val="num" w:pos="567" w:leader="none"/>
          <w:tab w:val="left" w:pos="1092" w:leader="none"/>
          <w:tab w:val="left" w:pos="1134" w:leader="none"/>
        </w:tabs>
        <w:rPr>
          <w:spacing w:val="5"/>
          <w:sz w:val="24"/>
          <w:szCs w:val="24"/>
        </w:rPr>
      </w:pPr>
      <w:r>
        <w:rPr>
          <w:spacing w:val="5"/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</w:t>
      </w:r>
      <w:r>
        <w:rPr>
          <w:spacing w:val="5"/>
          <w:sz w:val="24"/>
          <w:szCs w:val="24"/>
        </w:rPr>
        <w:t xml:space="preserve">езвозмездного выполнения в их адрес работ (услуг) и другими, не поименованными здесь способами, ставящими работника в определенную зависимость и направленным на обеспечение выполнения этим работником каких-либо действий в пользу стимулирующей его Стороны (</w:t>
      </w:r>
      <w:r>
        <w:rPr>
          <w:spacing w:val="5"/>
          <w:sz w:val="24"/>
          <w:szCs w:val="24"/>
        </w:rPr>
        <w:t xml:space="preserve">Исполнителя </w:t>
      </w:r>
      <w:r>
        <w:rPr>
          <w:spacing w:val="5"/>
          <w:sz w:val="24"/>
          <w:szCs w:val="24"/>
        </w:rPr>
        <w:t xml:space="preserve">или</w:t>
      </w:r>
      <w:r>
        <w:rPr>
          <w:spacing w:val="5"/>
          <w:sz w:val="24"/>
          <w:szCs w:val="24"/>
        </w:rPr>
        <w:t xml:space="preserve"> Заказчика</w:t>
      </w:r>
      <w:r>
        <w:rPr>
          <w:spacing w:val="5"/>
          <w:sz w:val="24"/>
          <w:szCs w:val="24"/>
        </w:rPr>
        <w:t xml:space="preserve">).</w:t>
      </w:r>
      <w:r>
        <w:rPr>
          <w:spacing w:val="5"/>
          <w:sz w:val="24"/>
          <w:szCs w:val="24"/>
        </w:rPr>
      </w:r>
      <w:r>
        <w:rPr>
          <w:spacing w:val="5"/>
          <w:sz w:val="24"/>
          <w:szCs w:val="24"/>
        </w:rPr>
      </w:r>
    </w:p>
    <w:p>
      <w:pPr>
        <w:numPr>
          <w:ilvl w:val="1"/>
          <w:numId w:val="27"/>
        </w:numPr>
        <w:ind w:left="0" w:firstLine="709"/>
        <w:jc w:val="both"/>
        <w:rPr>
          <w:bCs/>
          <w:spacing w:val="5"/>
          <w:sz w:val="24"/>
          <w:szCs w:val="24"/>
        </w:rPr>
      </w:pPr>
      <w:r>
        <w:rPr>
          <w:spacing w:val="5"/>
          <w:sz w:val="24"/>
          <w:szCs w:val="24"/>
        </w:rPr>
        <w:t xml:space="preserve">В случае возникновения у одной из Сторон подозрений, что произошло или может </w:t>
      </w:r>
      <w:r>
        <w:rPr>
          <w:bCs/>
          <w:spacing w:val="5"/>
          <w:sz w:val="24"/>
          <w:szCs w:val="24"/>
        </w:rPr>
        <w:t xml:space="preserve">произойти нарушение каких-либо положений пунктов 8.1 – 8.3 Договора, указанная Сторона </w:t>
      </w:r>
      <w:r>
        <w:rPr>
          <w:sz w:val="24"/>
          <w:szCs w:val="24"/>
        </w:rPr>
        <w:t xml:space="preserve">обязуется</w:t>
      </w:r>
      <w:r>
        <w:rPr>
          <w:bCs/>
          <w:spacing w:val="5"/>
          <w:sz w:val="24"/>
          <w:szCs w:val="24"/>
        </w:rPr>
        <w:t xml:space="preserve"> уведомить другую С</w:t>
      </w:r>
      <w:r>
        <w:rPr>
          <w:bCs/>
          <w:spacing w:val="5"/>
          <w:sz w:val="24"/>
          <w:szCs w:val="24"/>
        </w:rPr>
        <w:t xml:space="preserve">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r>
        <w:rPr>
          <w:bCs/>
          <w:spacing w:val="5"/>
          <w:sz w:val="24"/>
          <w:szCs w:val="24"/>
        </w:rPr>
        <w:t xml:space="preserve">с даты направления</w:t>
      </w:r>
      <w:r>
        <w:rPr>
          <w:bCs/>
          <w:spacing w:val="5"/>
          <w:sz w:val="24"/>
          <w:szCs w:val="24"/>
        </w:rPr>
        <w:t xml:space="preserve"> письменного уведомления.</w:t>
      </w:r>
      <w:r>
        <w:rPr>
          <w:bCs/>
          <w:spacing w:val="5"/>
          <w:sz w:val="24"/>
          <w:szCs w:val="24"/>
        </w:rPr>
      </w:r>
      <w:r>
        <w:rPr>
          <w:bCs/>
          <w:spacing w:val="5"/>
          <w:sz w:val="24"/>
          <w:szCs w:val="24"/>
        </w:rPr>
      </w:r>
    </w:p>
    <w:p>
      <w:pPr>
        <w:ind w:firstLine="709"/>
        <w:jc w:val="both"/>
        <w:tabs>
          <w:tab w:val="num" w:pos="0" w:leader="none"/>
          <w:tab w:val="num" w:pos="567" w:leader="none"/>
          <w:tab w:val="left" w:pos="1092" w:leader="none"/>
          <w:tab w:val="left" w:pos="1134" w:leader="none"/>
        </w:tabs>
        <w:rPr>
          <w:spacing w:val="5"/>
          <w:sz w:val="24"/>
          <w:szCs w:val="24"/>
        </w:rPr>
      </w:pPr>
      <w:r>
        <w:rPr>
          <w:spacing w:val="5"/>
          <w:sz w:val="24"/>
          <w:szCs w:val="24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>
        <w:rPr>
          <w:spacing w:val="5"/>
          <w:sz w:val="24"/>
          <w:szCs w:val="24"/>
        </w:rPr>
        <w:t xml:space="preserve">8.</w:t>
      </w:r>
      <w:r>
        <w:rPr>
          <w:spacing w:val="5"/>
          <w:sz w:val="24"/>
          <w:szCs w:val="24"/>
        </w:rPr>
        <w:t xml:space="preserve">1, </w:t>
      </w:r>
      <w:r>
        <w:rPr>
          <w:spacing w:val="5"/>
          <w:sz w:val="24"/>
          <w:szCs w:val="24"/>
        </w:rPr>
        <w:t xml:space="preserve">8.</w:t>
      </w:r>
      <w:r>
        <w:rPr>
          <w:spacing w:val="5"/>
          <w:sz w:val="24"/>
          <w:szCs w:val="24"/>
        </w:rPr>
        <w:t xml:space="preserve">2</w:t>
      </w:r>
      <w:r>
        <w:rPr>
          <w:spacing w:val="5"/>
          <w:sz w:val="24"/>
          <w:szCs w:val="24"/>
        </w:rPr>
        <w:t xml:space="preserve"> Договора</w:t>
      </w:r>
      <w:r>
        <w:rPr>
          <w:spacing w:val="5"/>
          <w:sz w:val="24"/>
          <w:szCs w:val="24"/>
        </w:rPr>
        <w:t xml:space="preserve"> любой из Сторон, аффилированными лицами, </w:t>
      </w:r>
      <w:r>
        <w:rPr>
          <w:spacing w:val="5"/>
          <w:sz w:val="24"/>
          <w:szCs w:val="24"/>
        </w:rPr>
        <w:t xml:space="preserve">работниками</w:t>
      </w:r>
      <w:r>
        <w:rPr>
          <w:spacing w:val="5"/>
          <w:sz w:val="24"/>
          <w:szCs w:val="24"/>
        </w:rPr>
        <w:t xml:space="preserve"> или посредниками.</w:t>
      </w:r>
      <w:r>
        <w:rPr>
          <w:spacing w:val="5"/>
          <w:sz w:val="24"/>
          <w:szCs w:val="24"/>
        </w:rPr>
      </w:r>
      <w:r>
        <w:rPr>
          <w:spacing w:val="5"/>
          <w:sz w:val="24"/>
          <w:szCs w:val="24"/>
        </w:rPr>
      </w:r>
    </w:p>
    <w:p>
      <w:pPr>
        <w:numPr>
          <w:ilvl w:val="1"/>
          <w:numId w:val="27"/>
        </w:numPr>
        <w:ind w:left="0" w:firstLine="709"/>
        <w:jc w:val="both"/>
        <w:rPr>
          <w:sz w:val="24"/>
          <w:szCs w:val="24"/>
        </w:rPr>
      </w:pPr>
      <w:r>
        <w:rPr>
          <w:bCs/>
          <w:spacing w:val="5"/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</w:t>
      </w:r>
      <w:r>
        <w:rPr>
          <w:spacing w:val="5"/>
          <w:sz w:val="24"/>
          <w:szCs w:val="24"/>
        </w:rPr>
        <w:t xml:space="preserve"> пунктами 8.1, 8.2 Договора, и обязательств </w:t>
      </w:r>
      <w:r>
        <w:rPr>
          <w:sz w:val="24"/>
          <w:szCs w:val="24"/>
        </w:rPr>
        <w:t xml:space="preserve">воздерживаться</w:t>
      </w:r>
      <w:r>
        <w:rPr>
          <w:spacing w:val="5"/>
          <w:sz w:val="24"/>
          <w:szCs w:val="24"/>
        </w:rPr>
        <w:t xml:space="preserve"> от запрещенных в пункте 8.3 Договора дейст</w:t>
      </w:r>
      <w:r>
        <w:rPr>
          <w:spacing w:val="5"/>
          <w:sz w:val="24"/>
          <w:szCs w:val="24"/>
        </w:rPr>
        <w:t xml:space="preserve">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Договор в одностороннем порядке, полностью или в части, направив письменное уведомление</w:t>
      </w:r>
      <w:r>
        <w:rPr>
          <w:spacing w:val="5"/>
          <w:sz w:val="24"/>
          <w:szCs w:val="24"/>
        </w:rPr>
        <w:t xml:space="preserve"> о расторжении. Сторона, по чьей инициативе </w:t>
      </w:r>
      <w:r>
        <w:rPr>
          <w:spacing w:val="5"/>
          <w:sz w:val="24"/>
          <w:szCs w:val="24"/>
        </w:rPr>
        <w:t xml:space="preserve">был</w:t>
      </w:r>
      <w:r>
        <w:rPr>
          <w:spacing w:val="5"/>
          <w:sz w:val="24"/>
          <w:szCs w:val="24"/>
        </w:rPr>
        <w:t xml:space="preserve">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40"/>
        <w:jc w:val="both"/>
        <w:shd w:val="clear" w:color="auto" w:fill="ffffff"/>
        <w:tabs>
          <w:tab w:val="num" w:pos="567" w:leader="none"/>
          <w:tab w:val="left" w:pos="993" w:leader="none"/>
          <w:tab w:val="left" w:pos="1092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27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Ответственность сторон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27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 неисполнение и/или ненадлежащее исполнение Сторонами своих обязательств по Договору </w:t>
      </w:r>
      <w:r>
        <w:rPr>
          <w:bCs/>
          <w:spacing w:val="5"/>
          <w:sz w:val="24"/>
          <w:szCs w:val="24"/>
        </w:rPr>
        <w:t xml:space="preserve">Стороны</w:t>
      </w:r>
      <w:r>
        <w:rPr>
          <w:sz w:val="24"/>
          <w:szCs w:val="24"/>
        </w:rPr>
        <w:t xml:space="preserve"> несут ответственность в соответствии с действующим законодательством.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7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переуступки Исполнителем права требования по Договору с нарушением условий, указанных в п. 5.2.3 Договора, Заказчик вправе начислить и взыскать с Исполнителя штраф за каждое нарушение в размере 1% от Цены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7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просрочки оплаты оказанных услуг Заказчик уплачивает неустойку в размере </w:t>
      </w:r>
      <w:r>
        <w:rPr>
          <w:sz w:val="24"/>
          <w:szCs w:val="24"/>
        </w:rPr>
        <w:t xml:space="preserve">0,1% от стоимости неоплаченных работ/услуг за каждый день просрочки</w:t>
      </w:r>
      <w:r>
        <w:rPr>
          <w:sz w:val="24"/>
          <w:szCs w:val="24"/>
        </w:rPr>
        <w:t xml:space="preserve"> до полной оплаты оказанных Услуг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7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>
        <w:rPr>
          <w:sz w:val="24"/>
          <w:szCs w:val="24"/>
        </w:rPr>
        <w:t xml:space="preserve">Исполнителя</w:t>
      </w:r>
      <w:r>
        <w:rPr>
          <w:sz w:val="24"/>
          <w:szCs w:val="24"/>
        </w:rPr>
        <w:t xml:space="preserve"> оплаты: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2"/>
        </w:numPr>
        <w:ind w:left="0" w:firstLine="709"/>
        <w:jc w:val="both"/>
        <w:widowControl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непредставления или неполного предоставления Исполнителем информации об отнесении </w:t>
      </w:r>
      <w:r>
        <w:rPr>
          <w:sz w:val="24"/>
          <w:szCs w:val="24"/>
        </w:rPr>
        <w:t xml:space="preserve">привлекаемых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субисполнителей</w:t>
      </w:r>
      <w:r>
        <w:rPr>
          <w:sz w:val="24"/>
          <w:szCs w:val="24"/>
        </w:rPr>
        <w:t xml:space="preserve"> к субъектам малого и среднего предпринимательства в соответствии с п.3.9 Договора, Исполнитель уплачивает Заказчику штраф в размере 0,1% от цены Договора за каждое нарушение;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2"/>
        </w:numPr>
        <w:ind w:left="0" w:firstLine="709"/>
        <w:jc w:val="both"/>
        <w:widowControl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 несоблюдение Исполнителем установленных по Договору сроков оказания услуг (в т. ч. этапов услуг) – неустойки в размере 0,1% от цены Договора за каждый день просрочки до надлежащего исполнения обязательства;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2"/>
        </w:numPr>
        <w:ind w:left="0" w:firstLine="709"/>
        <w:jc w:val="both"/>
        <w:widowControl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 каждое нарушение иных условий Договора – штраф в размере 1% от цены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7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Уплата неустойки не освобождает ни одну из Сторон Договора от надлежащего исполнения условий его в полном объёме.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7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неисполнения Исполнителем обязанностей, установленных п. </w:t>
      </w:r>
      <w:r>
        <w:rPr>
          <w:sz w:val="24"/>
          <w:szCs w:val="24"/>
        </w:rPr>
        <w:t xml:space="preserve">5.1.4</w:t>
      </w:r>
      <w:r>
        <w:rPr>
          <w:sz w:val="24"/>
          <w:szCs w:val="24"/>
        </w:rPr>
        <w:t xml:space="preserve"> настоящего Договора, Заказчик</w:t>
      </w:r>
      <w:r>
        <w:rPr>
          <w:sz w:val="24"/>
          <w:szCs w:val="24"/>
        </w:rPr>
        <w:t xml:space="preserve"> вправе в односторонн</w:t>
      </w:r>
      <w:r>
        <w:rPr>
          <w:sz w:val="24"/>
          <w:szCs w:val="24"/>
        </w:rPr>
        <w:t xml:space="preserve">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7"/>
        </w:numPr>
        <w:ind w:left="0" w:firstLine="709"/>
        <w:jc w:val="both"/>
        <w:tabs>
          <w:tab w:val="left" w:pos="567" w:leader="none"/>
          <w:tab w:val="left" w:pos="109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окажется, что какое-либо из заверений и гарантий, данных Исполнителем в настоящем Договоре, не соответствует действительности или Исполнитель не </w:t>
      </w:r>
      <w:r>
        <w:rPr>
          <w:sz w:val="24"/>
          <w:szCs w:val="24"/>
        </w:rPr>
        <w:t xml:space="preserve">выполнит</w:t>
      </w:r>
      <w:r>
        <w:rPr>
          <w:sz w:val="24"/>
          <w:szCs w:val="24"/>
        </w:rPr>
        <w:t xml:space="preserve">/нарушит заверения и/или гарантии, взятые на себя в соответствии с настоящим Договором, Заказчик вправе в одностороннем внесудебном порядке отказаться от Договора без каких-либо выплат и компенсаций Исполнителю (за исключением </w:t>
      </w:r>
      <w:r>
        <w:rPr>
          <w:sz w:val="24"/>
          <w:szCs w:val="24"/>
        </w:rPr>
        <w:t xml:space="preserve">оплаты выполненных надлежащим образом и принятых Заказчиком до выявления нарушения услуг/работ/товаров), направив Исполнителю уведомление о расторжении договора, а также потребовать от Исполнителя возмещения убытков в полном размере. В этом случае договор </w:t>
      </w:r>
      <w:r>
        <w:rPr>
          <w:sz w:val="24"/>
          <w:szCs w:val="24"/>
        </w:rPr>
        <w:t xml:space="preserve">считается</w:t>
      </w:r>
      <w:r>
        <w:rPr>
          <w:sz w:val="24"/>
          <w:szCs w:val="24"/>
        </w:rPr>
        <w:t xml:space="preserve"> расторгнуты со дня, следующег</w:t>
      </w:r>
      <w:r>
        <w:rPr>
          <w:sz w:val="24"/>
          <w:szCs w:val="24"/>
        </w:rPr>
        <w:t xml:space="preserve">о за днем получения Исполнителем уведомления, предусмотренного настоящим пунктом Договора. Возмещение убытков в соответствии с настоящим пунктом Договора не освобождает Исполнителя от ответственности, предусмотренной настоящим Договором за данное нарушение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</w:t>
      </w:r>
      <w:r>
        <w:rPr>
          <w:sz w:val="24"/>
          <w:szCs w:val="24"/>
        </w:rPr>
        <w:t xml:space="preserve">ак отдельное соглашение о возмещении убытков в случае невыполнения или ненадлежащего выполнения Поставщиком обязательств, взятых на себя в соответствии с настоящим Договором, что повлекло признание недействительным Договора или его части в судебном порядке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8"/>
        <w:numPr>
          <w:ilvl w:val="2"/>
          <w:numId w:val="27"/>
        </w:numPr>
        <w:ind w:left="0" w:firstLine="851"/>
        <w:jc w:val="both"/>
        <w:rPr>
          <w:sz w:val="24"/>
        </w:rPr>
      </w:pPr>
      <w:r>
        <w:rPr>
          <w:sz w:val="24"/>
        </w:rPr>
        <w:t xml:space="preserve"> </w:t>
      </w:r>
      <w:r>
        <w:rPr>
          <w:sz w:val="24"/>
        </w:rPr>
        <w:t xml:space="preserve">В случае</w:t>
      </w:r>
      <w:r>
        <w:rPr>
          <w:sz w:val="24"/>
        </w:rPr>
        <w:t xml:space="preserve">,</w:t>
      </w:r>
      <w:r>
        <w:rPr>
          <w:sz w:val="24"/>
        </w:rPr>
        <w:t xml:space="preserve"> если в нарушение представленных заверений и гарантий Испо</w:t>
      </w:r>
      <w:r>
        <w:rPr>
          <w:sz w:val="24"/>
        </w:rPr>
        <w:t xml:space="preserve">лнитель на этапе заключения или исполнения настоящего Договора предоставил Заказчику недостоверные информацию, документы или сведения (в том числе путем исправлений, искажений, подделки документов), Исполнитель обязуется уплатить Заказчику штраф в размере </w:t>
      </w:r>
      <w:r>
        <w:rPr>
          <w:color w:val="auto"/>
          <w:sz w:val="24"/>
        </w:rPr>
        <w:t xml:space="preserve">20000 (Двадцать тысяч)</w:t>
      </w:r>
      <w:r>
        <w:rPr>
          <w:color w:val="auto"/>
          <w:sz w:val="24"/>
        </w:rPr>
        <w:t xml:space="preserve"> рублей </w:t>
      </w:r>
      <w:r>
        <w:rPr>
          <w:sz w:val="24"/>
        </w:rPr>
        <w:t xml:space="preserve">за каждое допущенное нарушение, если за данное нарушение не предусмотрена иная ответственность в соответствии с настоящим Договором.</w:t>
      </w:r>
      <w:r>
        <w:rPr>
          <w:sz w:val="24"/>
        </w:rPr>
      </w:r>
      <w:r>
        <w:rPr>
          <w:sz w:val="24"/>
        </w:rPr>
      </w:r>
    </w:p>
    <w:p>
      <w:pPr>
        <w:pStyle w:val="1018"/>
        <w:numPr>
          <w:ilvl w:val="2"/>
          <w:numId w:val="27"/>
        </w:numPr>
        <w:ind w:left="0" w:firstLine="851"/>
        <w:jc w:val="both"/>
        <w:rPr>
          <w:sz w:val="24"/>
        </w:rPr>
      </w:pPr>
      <w:r>
        <w:rPr>
          <w:sz w:val="24"/>
        </w:rPr>
        <w:t xml:space="preserve"> </w:t>
      </w:r>
      <w:r>
        <w:rPr>
          <w:sz w:val="24"/>
        </w:rPr>
        <w:t xml:space="preserve">В случае</w:t>
      </w:r>
      <w:r>
        <w:rPr>
          <w:sz w:val="24"/>
        </w:rPr>
        <w:t xml:space="preserve">,</w:t>
      </w:r>
      <w:r>
        <w:rPr>
          <w:sz w:val="24"/>
        </w:rPr>
        <w:t xml:space="preserve"> если Исполнитель не предоставил Заказчику необходимую в соответствии с условиями Договора информацию, документы или сведения, Исполнитель обязуется уплатить Заказчику штраф в размере </w:t>
      </w:r>
      <w:r>
        <w:rPr>
          <w:color w:val="auto"/>
          <w:sz w:val="24"/>
        </w:rPr>
        <w:t xml:space="preserve">20000 (Двадцать тысяч)</w:t>
      </w:r>
      <w:r>
        <w:rPr>
          <w:color w:val="auto"/>
          <w:sz w:val="24"/>
        </w:rPr>
        <w:t xml:space="preserve"> рублей </w:t>
      </w:r>
      <w:r>
        <w:rPr>
          <w:sz w:val="24"/>
        </w:rPr>
        <w:t xml:space="preserve">за каждое </w:t>
      </w:r>
      <w:r>
        <w:rPr>
          <w:sz w:val="24"/>
        </w:rPr>
        <w:t xml:space="preserve">допущенное нарушение, если за данное нарушение не предусмотрена иная ответственность в соответствии с настоящим Договором.</w:t>
      </w:r>
      <w:r>
        <w:rPr>
          <w:sz w:val="24"/>
        </w:rPr>
      </w:r>
      <w:r>
        <w:rPr>
          <w:sz w:val="24"/>
        </w:rPr>
      </w:r>
    </w:p>
    <w:p>
      <w:pPr>
        <w:numPr>
          <w:ilvl w:val="1"/>
          <w:numId w:val="27"/>
        </w:numPr>
        <w:ind w:left="0" w:firstLine="709"/>
        <w:jc w:val="both"/>
        <w:tabs>
          <w:tab w:val="left" w:pos="109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Исполнитель нарушит гарантии (любую одну, несколько или все вместе), указанные в </w:t>
      </w:r>
      <w:r>
        <w:rPr>
          <w:sz w:val="24"/>
          <w:szCs w:val="24"/>
        </w:rPr>
        <w:t xml:space="preserve">п. 7.2 настоящего Договора</w:t>
      </w:r>
      <w:r>
        <w:rPr>
          <w:sz w:val="24"/>
          <w:szCs w:val="24"/>
        </w:rPr>
        <w:t xml:space="preserve">, и это повлечет: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276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</w:t>
      </w:r>
      <w:r>
        <w:rPr>
          <w:sz w:val="24"/>
          <w:szCs w:val="24"/>
        </w:rPr>
        <w:t xml:space="preserve">и(</w:t>
      </w:r>
      <w:r>
        <w:rPr>
          <w:sz w:val="24"/>
          <w:szCs w:val="24"/>
        </w:rPr>
        <w:t xml:space="preserve">или)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</w:t>
      </w:r>
      <w:r>
        <w:rPr>
          <w:sz w:val="24"/>
          <w:szCs w:val="24"/>
        </w:rPr>
        <w:t xml:space="preserve">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то Исполнитель обязуется возместить Заказчику указанные имущественные потери, который последний понес вследствие таких нарушений.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7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Исполнитель в соответствии со ст. 406.1 Гражданского кодекса Российской Федерации возмещает Заказчику все имущественные потери последнего, возникши</w:t>
      </w:r>
      <w:r>
        <w:rPr>
          <w:sz w:val="24"/>
          <w:szCs w:val="24"/>
        </w:rPr>
        <w:t xml:space="preserve">е в случаях, указанных в п. 9.</w:t>
      </w:r>
      <w:r>
        <w:rPr>
          <w:sz w:val="24"/>
          <w:szCs w:val="24"/>
        </w:rPr>
        <w:t xml:space="preserve">8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настоящего Договора, в размере предъявленных к Заказчику требований и недополученных Заказчиком сумм. При этом факт оспаривания или не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оспаривания налоговых доначислений в налоговом органе, в том числе вышестоящем, или в суде, а также факт оспаривания или не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оспаривания в суде претензий третьих лиц не влияет на обязанность Исполнителя возместить имущественные потери Заказчика.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8"/>
        <w:numPr>
          <w:ilvl w:val="1"/>
          <w:numId w:val="27"/>
        </w:numPr>
        <w:ind w:left="0" w:firstLine="709"/>
        <w:jc w:val="both"/>
        <w:tabs>
          <w:tab w:val="num" w:pos="1241" w:leader="none"/>
        </w:tabs>
        <w:rPr>
          <w:sz w:val="24"/>
        </w:rPr>
      </w:pPr>
      <w:r>
        <w:rPr>
          <w:sz w:val="24"/>
        </w:rPr>
        <w:t xml:space="preserve">Исполнитель несет ответственность перед Заказчиком за ненадлежащее оформление и несвоевременное предоставление в соответствии с условиями Договора </w:t>
      </w:r>
      <w:r>
        <w:rPr>
          <w:color w:val="auto"/>
          <w:sz w:val="24"/>
        </w:rPr>
        <w:t xml:space="preserve">универсальный передаточный документ</w:t>
      </w:r>
      <w:r>
        <w:rPr>
          <w:color w:val="auto"/>
          <w:sz w:val="24"/>
        </w:rPr>
        <w:t xml:space="preserve"> </w:t>
      </w:r>
      <w:r>
        <w:rPr>
          <w:sz w:val="24"/>
        </w:rPr>
        <w:t xml:space="preserve">в размере не принятых к вычету сумм налога на добавленную стоимость по  </w:t>
      </w:r>
      <w:r>
        <w:rPr>
          <w:color w:val="auto"/>
          <w:sz w:val="24"/>
        </w:rPr>
        <w:t xml:space="preserve">соответствующему </w:t>
      </w:r>
      <w:r>
        <w:rPr>
          <w:color w:val="auto"/>
          <w:sz w:val="24"/>
        </w:rPr>
        <w:t xml:space="preserve">универсальн</w:t>
      </w:r>
      <w:r>
        <w:rPr>
          <w:color w:val="auto"/>
          <w:sz w:val="24"/>
        </w:rPr>
        <w:t xml:space="preserve">ому</w:t>
      </w:r>
      <w:r>
        <w:rPr>
          <w:color w:val="auto"/>
          <w:sz w:val="24"/>
        </w:rPr>
        <w:t xml:space="preserve"> передаточн</w:t>
      </w:r>
      <w:r>
        <w:rPr>
          <w:color w:val="auto"/>
          <w:sz w:val="24"/>
        </w:rPr>
        <w:t xml:space="preserve">ому</w:t>
      </w:r>
      <w:r>
        <w:rPr>
          <w:color w:val="auto"/>
          <w:sz w:val="24"/>
        </w:rPr>
        <w:t xml:space="preserve"> документ</w:t>
      </w:r>
      <w:r>
        <w:rPr>
          <w:color w:val="auto"/>
          <w:sz w:val="24"/>
        </w:rPr>
        <w:t xml:space="preserve">у</w:t>
      </w:r>
      <w:r>
        <w:rPr>
          <w:sz w:val="24"/>
        </w:rPr>
        <w:t xml:space="preserve">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</w:t>
      </w:r>
      <w:r>
        <w:rPr>
          <w:sz w:val="24"/>
        </w:rPr>
        <w:t xml:space="preserve">. </w:t>
      </w:r>
      <w:r>
        <w:rPr>
          <w:sz w:val="24"/>
        </w:rPr>
      </w:r>
      <w:r>
        <w:rPr>
          <w:sz w:val="24"/>
        </w:rPr>
      </w:r>
    </w:p>
    <w:p>
      <w:pPr>
        <w:numPr>
          <w:ilvl w:val="1"/>
          <w:numId w:val="27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Ответственность Сторон в иных случаях определяется в соответствии </w:t>
      </w:r>
      <w:r>
        <w:rPr>
          <w:sz w:val="24"/>
          <w:szCs w:val="24"/>
        </w:rPr>
        <w:br/>
      </w:r>
      <w:r>
        <w:rPr>
          <w:sz w:val="24"/>
          <w:szCs w:val="24"/>
        </w:rPr>
        <w:t xml:space="preserve">с законодательством Российской Федерации.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8"/>
        <w:numPr>
          <w:ilvl w:val="1"/>
          <w:numId w:val="27"/>
        </w:numPr>
        <w:ind w:left="0" w:firstLine="709"/>
        <w:jc w:val="both"/>
        <w:rPr>
          <w:sz w:val="24"/>
        </w:rPr>
      </w:pPr>
      <w:r>
        <w:rPr>
          <w:sz w:val="24"/>
        </w:rPr>
        <w:t xml:space="preserve">За непредставление либо несвоевременное представление/ переоформление (нарушение непрерывности действия) Исполнителем необходимой для исполнен</w:t>
      </w:r>
      <w:r>
        <w:rPr>
          <w:sz w:val="24"/>
        </w:rPr>
        <w:t xml:space="preserve">ия договора</w:t>
      </w:r>
      <w:r>
        <w:rPr>
          <w:sz w:val="24"/>
        </w:rPr>
        <w:t xml:space="preserve"> установленного законодательством РФ разрешения Заказчик имеет право начислить и взыскать с Исполнителя неустойку в размере 0,1% от цены договора за каждый день просрочки до фактического исполнения обязательства (устранения нарушения).</w:t>
      </w:r>
      <w:r>
        <w:rPr>
          <w:sz w:val="24"/>
        </w:rPr>
      </w:r>
      <w:r>
        <w:rPr>
          <w:sz w:val="24"/>
        </w:rPr>
      </w:r>
    </w:p>
    <w:p>
      <w:pPr>
        <w:ind w:left="567"/>
        <w:jc w:val="both"/>
        <w:tabs>
          <w:tab w:val="left" w:pos="993" w:leader="none"/>
        </w:tabs>
        <w:rPr>
          <w:spacing w:val="3"/>
          <w:sz w:val="24"/>
          <w:szCs w:val="24"/>
        </w:rPr>
      </w:pPr>
      <w:r>
        <w:rPr>
          <w:spacing w:val="3"/>
          <w:sz w:val="24"/>
          <w:szCs w:val="24"/>
        </w:rPr>
      </w:r>
      <w:r>
        <w:rPr>
          <w:spacing w:val="3"/>
          <w:sz w:val="24"/>
          <w:szCs w:val="24"/>
        </w:rPr>
      </w:r>
      <w:r>
        <w:rPr>
          <w:spacing w:val="3"/>
          <w:sz w:val="24"/>
          <w:szCs w:val="24"/>
        </w:rPr>
      </w:r>
    </w:p>
    <w:p>
      <w:pPr>
        <w:numPr>
          <w:ilvl w:val="0"/>
          <w:numId w:val="27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обстоятельства непреодолимой силы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27"/>
        </w:numPr>
        <w:ind w:left="0" w:firstLine="709"/>
        <w:jc w:val="both"/>
        <w:tabs>
          <w:tab w:val="left" w:pos="109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</w:t>
      </w:r>
      <w:r>
        <w:rPr>
          <w:sz w:val="24"/>
          <w:szCs w:val="24"/>
        </w:rPr>
        <w:t xml:space="preserve">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>
        <w:rPr>
          <w:spacing w:val="-4"/>
          <w:sz w:val="24"/>
          <w:szCs w:val="24"/>
        </w:rPr>
        <w:t xml:space="preserve">Извещение должно содержать данные о наступлении и о характере (виде) обстоятельств непреодолимой силы</w:t>
      </w:r>
      <w:r>
        <w:rPr>
          <w:sz w:val="24"/>
          <w:szCs w:val="24"/>
        </w:rPr>
        <w:t xml:space="preserve">, а также, по возможности, оценку их влияния на исполнение Стороной своих обязательств по Договору и на срок исполнения обязательств.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прекращении действия таких обс</w:t>
      </w:r>
      <w:r>
        <w:rPr>
          <w:sz w:val="24"/>
          <w:szCs w:val="24"/>
        </w:rPr>
        <w:t xml:space="preserve">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7"/>
        </w:numPr>
        <w:ind w:left="0" w:firstLine="709"/>
        <w:jc w:val="both"/>
        <w:tabs>
          <w:tab w:val="left" w:pos="109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  В случаях, предусмотренных в пункте 10.1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настоящего Договора, срок исполнения Сторонами обязательств по Договору отодвигается соразмерно времени действия </w:t>
      </w:r>
      <w:r>
        <w:rPr>
          <w:sz w:val="24"/>
          <w:szCs w:val="24"/>
        </w:rPr>
        <w:t xml:space="preserve">обстоятельств непреодолимой силы и времени, необходимого для ликвидации их последствий. Если о</w:t>
      </w:r>
      <w:r>
        <w:rPr>
          <w:sz w:val="24"/>
          <w:szCs w:val="24"/>
        </w:rPr>
        <w:t xml:space="preserve">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7"/>
        </w:numPr>
        <w:ind w:left="0" w:firstLine="709"/>
        <w:jc w:val="both"/>
        <w:tabs>
          <w:tab w:val="left" w:pos="109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pacing w:val="-4"/>
          <w:sz w:val="24"/>
          <w:szCs w:val="24"/>
        </w:rPr>
        <w:t xml:space="preserve"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jc w:val="both"/>
        <w:tabs>
          <w:tab w:val="left" w:pos="1092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27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Порядок разрешения споров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27"/>
        </w:numPr>
        <w:ind w:left="0" w:firstLine="709"/>
        <w:jc w:val="both"/>
        <w:tabs>
          <w:tab w:val="left" w:pos="1092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Все споры, разногласия, претензии и требования, возника</w:t>
      </w:r>
      <w:r>
        <w:rPr>
          <w:bCs/>
          <w:sz w:val="24"/>
          <w:szCs w:val="24"/>
        </w:rPr>
        <w:t xml:space="preserve">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</w:t>
      </w:r>
      <w:r>
        <w:rPr>
          <w:bCs/>
          <w:sz w:val="24"/>
          <w:szCs w:val="24"/>
        </w:rPr>
        <w:t xml:space="preserve">города Москвы или в Арбитражном суде Московской области</w:t>
      </w:r>
      <w:r>
        <w:rPr>
          <w:bCs/>
          <w:i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в соответствии с законодательством или в порядке арбитража (третейского разбирательства), администрируемого Арбитражным центром</w:t>
      </w:r>
      <w:r>
        <w:rPr>
          <w:bCs/>
          <w:sz w:val="24"/>
          <w:szCs w:val="24"/>
        </w:rPr>
        <w:t xml:space="preserve"> при Российском союзе промышленников и предпринимателей (РСПП) в соответствии с его правилами, действующими на дату подачи искового заявления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contextualSpacing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contextualSpacing/>
        <w:ind w:firstLine="709"/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 xml:space="preserve">Заказчик: </w:t>
      </w:r>
      <w:r>
        <w:rPr>
          <w:b/>
          <w:szCs w:val="24"/>
          <w:lang w:val="en-US"/>
        </w:rPr>
        <w:t xml:space="preserve">ZES</w:t>
      </w:r>
      <w:r>
        <w:rPr>
          <w:b/>
        </w:rPr>
        <w:t xml:space="preserve">@ROSSETIMR.RU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Исполнитель: </w:t>
      </w:r>
      <w:r>
        <w:rPr>
          <w:bCs/>
          <w:sz w:val="24"/>
          <w:szCs w:val="24"/>
        </w:rPr>
        <w:t xml:space="preserve"> </w:t>
      </w:r>
      <w:r>
        <w:rPr>
          <w:b/>
          <w:bCs/>
          <w:sz w:val="28"/>
          <w:szCs w:val="28"/>
        </w:rPr>
        <w:t xml:space="preserve">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7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Досудебный порядок урегулирования спора является обязательным. Сро</w:t>
      </w:r>
      <w:r>
        <w:rPr>
          <w:sz w:val="24"/>
          <w:szCs w:val="24"/>
        </w:rPr>
        <w:t xml:space="preserve">к ответа на претензию - 10</w:t>
      </w:r>
      <w:r>
        <w:rPr>
          <w:sz w:val="24"/>
          <w:szCs w:val="24"/>
        </w:rPr>
        <w:t xml:space="preserve"> календарных дней </w:t>
      </w:r>
      <w:r>
        <w:rPr>
          <w:sz w:val="24"/>
          <w:szCs w:val="24"/>
        </w:rPr>
        <w:t xml:space="preserve">с</w:t>
      </w:r>
      <w:r>
        <w:rPr>
          <w:sz w:val="24"/>
          <w:szCs w:val="24"/>
        </w:rPr>
        <w:t xml:space="preserve"> даты</w:t>
      </w:r>
      <w:r>
        <w:rPr>
          <w:sz w:val="24"/>
          <w:szCs w:val="24"/>
        </w:rPr>
        <w:t xml:space="preserve"> ее получения.</w:t>
      </w:r>
      <w:r>
        <w:rPr>
          <w:rFonts w:eastAsia="Calibri"/>
          <w:i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 xml:space="preserve">Спор по имущественным требованиям</w:t>
      </w:r>
      <w:r>
        <w:rPr>
          <w:i/>
          <w:spacing w:val="-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Заказчика</w:t>
      </w:r>
      <w:r>
        <w:rPr>
          <w:i/>
          <w:spacing w:val="-2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 xml:space="preserve">может быть передан на разрешение суда по истечении</w:t>
      </w:r>
      <w:r>
        <w:rPr>
          <w:rFonts w:eastAsia="Calibri"/>
          <w:sz w:val="24"/>
          <w:szCs w:val="24"/>
        </w:rPr>
        <w:t xml:space="preserve"> 20 </w:t>
      </w:r>
      <w:r>
        <w:rPr>
          <w:rFonts w:eastAsia="Calibri"/>
          <w:sz w:val="24"/>
          <w:szCs w:val="24"/>
        </w:rPr>
        <w:t xml:space="preserve">календарных дней </w:t>
      </w:r>
      <w:r>
        <w:rPr>
          <w:rFonts w:eastAsia="Calibri"/>
          <w:sz w:val="24"/>
          <w:szCs w:val="24"/>
        </w:rPr>
        <w:t xml:space="preserve">с </w:t>
      </w:r>
      <w:r>
        <w:rPr>
          <w:rFonts w:eastAsia="Calibri"/>
          <w:sz w:val="24"/>
          <w:szCs w:val="24"/>
        </w:rPr>
        <w:t xml:space="preserve">даты</w:t>
      </w:r>
      <w:r>
        <w:rPr>
          <w:rFonts w:eastAsia="Calibri"/>
          <w:sz w:val="24"/>
          <w:szCs w:val="24"/>
        </w:rPr>
        <w:t xml:space="preserve"> направления</w:t>
      </w:r>
      <w:r>
        <w:rPr>
          <w:rFonts w:eastAsia="Calibri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Заказчиком</w:t>
      </w:r>
      <w:r>
        <w:rPr>
          <w:i/>
          <w:spacing w:val="-2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 xml:space="preserve">претензии (требования) Исполнителю</w:t>
      </w:r>
      <w:r>
        <w:rPr>
          <w:rFonts w:eastAsia="Calibri"/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27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ТОЛКОВАНИЕ ДОГОВОРА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27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7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Настоящий Договор в соответствии со ст. 431 ГК РФ подлежит толкованию </w:t>
      </w:r>
      <w:r>
        <w:rPr>
          <w:sz w:val="24"/>
          <w:szCs w:val="24"/>
        </w:rPr>
        <w:br/>
      </w:r>
      <w:r>
        <w:rPr>
          <w:sz w:val="24"/>
          <w:szCs w:val="24"/>
        </w:rPr>
        <w:t xml:space="preserve">с учетом буквального значения содержащихся в нем слов и выражений.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390"/>
        <w:shd w:val="clear" w:color="auto" w:fill="ffffff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0"/>
          <w:numId w:val="27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Заключительные положения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27"/>
        </w:numPr>
        <w:ind w:left="0" w:firstLine="709"/>
        <w:jc w:val="both"/>
        <w:rPr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  <w:t xml:space="preserve">Настоящий Договор вступает в силу </w:t>
      </w:r>
      <w:r>
        <w:rPr>
          <w:rFonts w:eastAsia="Calibri"/>
          <w:color w:val="000000"/>
          <w:sz w:val="24"/>
          <w:szCs w:val="24"/>
        </w:rPr>
        <w:t xml:space="preserve">с даты</w:t>
      </w:r>
      <w:r>
        <w:rPr>
          <w:rFonts w:eastAsia="Calibri"/>
          <w:color w:val="000000"/>
          <w:sz w:val="24"/>
          <w:szCs w:val="24"/>
        </w:rPr>
        <w:t xml:space="preserve"> его подписания и действует до полного исполнения Сторонами всех обязательств по нему.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7"/>
        </w:numPr>
        <w:ind w:left="0"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Настоящий Договор со всеми его дополнительными соглашениями и приложения</w:t>
      </w:r>
      <w:r>
        <w:rPr>
          <w:bCs/>
          <w:sz w:val="24"/>
          <w:szCs w:val="24"/>
        </w:rPr>
        <w:t xml:space="preserve">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7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7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Стороны согласовали, что помимо оснований, предусмотренных законом или настоящим Договором, Заказчик вправе в любое время в о</w:t>
      </w:r>
      <w:r>
        <w:rPr>
          <w:sz w:val="24"/>
          <w:szCs w:val="24"/>
        </w:rPr>
        <w:t xml:space="preserve">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</w:t>
      </w:r>
      <w:r>
        <w:rPr>
          <w:sz w:val="24"/>
          <w:szCs w:val="24"/>
        </w:rPr>
        <w:t xml:space="preserve">-</w:t>
      </w:r>
      <w:r>
        <w:rPr>
          <w:sz w:val="24"/>
          <w:szCs w:val="24"/>
        </w:rPr>
        <w:t xml:space="preserve">либо расходов и компенсаций, если иное не </w:t>
      </w:r>
      <w:r>
        <w:rPr>
          <w:sz w:val="24"/>
          <w:szCs w:val="24"/>
        </w:rPr>
        <w:t xml:space="preserve">предусмотрено императивной нормой</w:t>
      </w:r>
      <w:r>
        <w:rPr>
          <w:sz w:val="24"/>
          <w:szCs w:val="24"/>
        </w:rPr>
        <w:t xml:space="preserve"> закона. В этом случае Заказчик обязан предупредить Исполнителя.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092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</w:t>
      </w:r>
      <w:r>
        <w:rPr>
          <w:sz w:val="24"/>
          <w:szCs w:val="24"/>
        </w:rPr>
        <w:t xml:space="preserve">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</w:t>
      </w:r>
      <w:r>
        <w:rPr>
          <w:sz w:val="24"/>
          <w:szCs w:val="24"/>
        </w:rPr>
        <w:t xml:space="preserve"> земельного участка, в раз</w:t>
      </w:r>
      <w:r>
        <w:rPr>
          <w:sz w:val="24"/>
          <w:szCs w:val="24"/>
        </w:rPr>
        <w:t xml:space="preserve">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7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</w:t>
      </w:r>
      <w:r>
        <w:rPr>
          <w:sz w:val="24"/>
          <w:szCs w:val="24"/>
        </w:rPr>
        <w:br/>
      </w:r>
      <w:r>
        <w:rPr>
          <w:sz w:val="24"/>
          <w:szCs w:val="24"/>
        </w:rPr>
        <w:t xml:space="preserve">с даты</w:t>
      </w:r>
      <w:r>
        <w:rPr>
          <w:sz w:val="24"/>
          <w:szCs w:val="24"/>
        </w:rPr>
        <w:t xml:space="preserve"> таких изменений.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7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Во всем остальном, что не предусмотрено Договором, стороны руководствуются действующим законодательством Российской Федерации.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7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Договор составлен на русском языке в 2 (двух) экземплярах, имеющих равную юридическую силу, по одному для каждой из Сторон. 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7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Все указанные в настоящем Договоре приложения являются его неотъемлемой частью.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Приложения к настоящему Договору: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hd w:val="clear" w:color="auto" w:fill="ffffff"/>
        <w:widowControl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Приложение № 1 </w:t>
      </w:r>
      <w:r>
        <w:rPr>
          <w:color w:val="000000" w:themeColor="text1"/>
          <w:sz w:val="24"/>
          <w:szCs w:val="24"/>
        </w:rPr>
        <w:t xml:space="preserve">Техническое задание 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jc w:val="both"/>
        <w:shd w:val="clear" w:color="auto" w:fill="ffffff"/>
        <w:widowControl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Приложение № 2 </w:t>
      </w:r>
      <w:r>
        <w:rPr>
          <w:color w:val="000000" w:themeColor="text1"/>
          <w:sz w:val="24"/>
          <w:szCs w:val="24"/>
        </w:rPr>
        <w:t xml:space="preserve">Расчет стоимости услуг</w:t>
      </w:r>
      <w:r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jc w:val="both"/>
        <w:shd w:val="clear" w:color="auto" w:fill="ffffff"/>
        <w:widowControl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Приложение № 3 </w:t>
      </w:r>
      <w:r>
        <w:rPr>
          <w:color w:val="000000" w:themeColor="text1"/>
          <w:sz w:val="24"/>
          <w:szCs w:val="24"/>
        </w:rPr>
        <w:t xml:space="preserve">Форма согласия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jc w:val="both"/>
        <w:shd w:val="clear" w:color="auto" w:fill="ffffff"/>
        <w:widowControl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Приложение № 4</w:t>
      </w:r>
      <w:r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Форма предоставления информации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jc w:val="both"/>
        <w:shd w:val="clear" w:color="auto" w:fill="ffffff"/>
        <w:widowControl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Приложение №</w:t>
      </w:r>
      <w:r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5 Форма акта сдачи-приемки оказанных услуг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jc w:val="both"/>
        <w:shd w:val="clear" w:color="auto" w:fill="ffffff"/>
        <w:widowControl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Приложение №6 Форма Отчета об оказанных услугах.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jc w:val="both"/>
        <w:tabs>
          <w:tab w:val="left" w:pos="1092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27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Реквизиты и подписи сторон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rPr>
          <w:rFonts w:ascii="Times" w:hAnsi="Times" w:cs="Times"/>
          <w:sz w:val="24"/>
          <w:szCs w:val="24"/>
        </w:rPr>
      </w:pPr>
      <w:r>
        <w:rPr>
          <w:rFonts w:ascii="Times" w:hAnsi="Times" w:cs="Times"/>
          <w:sz w:val="24"/>
          <w:szCs w:val="24"/>
        </w:rPr>
      </w:r>
      <w:r>
        <w:rPr>
          <w:rFonts w:ascii="Times" w:hAnsi="Times" w:cs="Times"/>
          <w:sz w:val="24"/>
          <w:szCs w:val="24"/>
        </w:rPr>
      </w:r>
      <w:r>
        <w:rPr>
          <w:rFonts w:ascii="Times" w:hAnsi="Times" w:cs="Times"/>
          <w:sz w:val="24"/>
          <w:szCs w:val="24"/>
        </w:rPr>
      </w:r>
    </w:p>
    <w:tbl>
      <w:tblPr>
        <w:tblW w:w="9542" w:type="dxa"/>
        <w:tblInd w:w="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34"/>
        <w:gridCol w:w="15"/>
        <w:gridCol w:w="4733"/>
        <w:gridCol w:w="60"/>
      </w:tblGrid>
      <w:tr>
        <w:tblPrEx/>
        <w:trPr>
          <w:trHeight w:val="1057"/>
        </w:trPr>
        <w:tc>
          <w:tcPr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762" w:type="dxa"/>
            <w:textDirection w:val="lrTb"/>
            <w:noWrap w:val="false"/>
          </w:tcPr>
          <w:p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b/>
                <w:bCs/>
              </w:rPr>
              <w:t xml:space="preserve">Исполнитель</w:t>
            </w:r>
            <w:r>
              <w:t xml:space="preserve">: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  <w:p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  <w:tc>
          <w:tcPr>
            <w:gridSpan w:val="2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762" w:type="dxa"/>
            <w:textDirection w:val="lrTb"/>
            <w:noWrap w:val="false"/>
          </w:tcPr>
          <w:p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</w:rPr>
              <w:t xml:space="preserve">Заказчик:</w:t>
            </w: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r>
          </w:p>
          <w:p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t xml:space="preserve">Публичное акционерное общество  «</w:t>
            </w:r>
            <w:r>
              <w:t xml:space="preserve">Россети</w:t>
            </w:r>
            <w:r>
              <w:t xml:space="preserve"> Московский регион» (ПАО «</w:t>
            </w:r>
            <w:r>
              <w:t xml:space="preserve">Россети</w:t>
            </w:r>
            <w:r>
              <w:t xml:space="preserve"> Московский регион»)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none" w:color="000000" w:sz="4" w:space="0"/>
            </w:tcBorders>
            <w:tcW w:w="15" w:type="dxa"/>
            <w:vAlign w:val="center"/>
            <w:textDirection w:val="lrTb"/>
            <w:noWrap w:val="false"/>
          </w:tcPr>
          <w:p>
            <w:pPr>
              <w:rPr>
                <w:rFonts w:ascii="Calibri" w:hAnsi="Calibri" w:cs="Calibri" w:eastAsiaTheme="minorHAnsi"/>
                <w:sz w:val="22"/>
                <w:szCs w:val="22"/>
                <w:lang w:eastAsia="en-US"/>
              </w:rPr>
            </w:pPr>
            <w:r>
              <w:t xml:space="preserve"> </w:t>
            </w:r>
            <w:r>
              <w:rPr>
                <w:rFonts w:ascii="Calibri" w:hAnsi="Calibri" w:cs="Calibri" w:eastAsiaTheme="minorHAnsi"/>
                <w:sz w:val="22"/>
                <w:szCs w:val="22"/>
                <w:lang w:eastAsia="en-US"/>
              </w:rPr>
            </w:r>
            <w:r>
              <w:rPr>
                <w:rFonts w:ascii="Calibri" w:hAnsi="Calibri" w:cs="Calibri" w:eastAsiaTheme="minorHAnsi"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1748"/>
        </w:trPr>
        <w:tc>
          <w:tcPr>
            <w:gridSpan w:val="2"/>
            <w:tcBorders>
              <w:top w:val="none" w:color="000000" w:sz="4" w:space="0"/>
              <w:left w:val="single" w:color="auto" w:sz="8" w:space="0"/>
              <w:bottom w:val="none" w:color="000000" w:sz="4" w:space="0"/>
              <w:right w:val="single" w:color="auto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771" w:type="dxa"/>
            <w:textDirection w:val="lrTb"/>
            <w:noWrap w:val="false"/>
          </w:tcPr>
          <w:p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t xml:space="preserve">Юридический</w:t>
            </w:r>
            <w:r>
              <w:t xml:space="preserve"> адрес: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  <w:p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771" w:type="dxa"/>
            <w:textDirection w:val="lrTb"/>
            <w:noWrap w:val="false"/>
          </w:tcPr>
          <w:p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t xml:space="preserve">Получатель работ: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  <w:p>
            <w:pPr>
              <w:rPr>
                <w:sz w:val="22"/>
                <w:szCs w:val="22"/>
              </w:rPr>
            </w:pPr>
            <w:r>
              <w:t xml:space="preserve">филиал ПАО «</w:t>
            </w:r>
            <w:r>
              <w:t xml:space="preserve">Россети</w:t>
            </w:r>
            <w:r>
              <w:t xml:space="preserve"> Московский регион»- Западные электрические сети Сокращенное название филиала: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t xml:space="preserve">филиал ПАО ««</w:t>
            </w:r>
            <w:r>
              <w:t xml:space="preserve">Россети</w:t>
            </w:r>
            <w:r>
              <w:t xml:space="preserve"> Московский регион</w:t>
            </w:r>
            <w:r>
              <w:t xml:space="preserve">»-</w:t>
            </w:r>
            <w:r>
              <w:t xml:space="preserve">ЗЭС 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</w:tr>
      <w:tr>
        <w:tblPrEx/>
        <w:trPr>
          <w:trHeight w:val="2516"/>
        </w:trPr>
        <w:tc>
          <w:tcPr>
            <w:gridSpan w:val="2"/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771" w:type="dxa"/>
            <w:textDirection w:val="lrTb"/>
            <w:noWrap w:val="false"/>
          </w:tcPr>
          <w:p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t xml:space="preserve">Почтовый (фактический) адрес: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r/>
            <w:r/>
          </w:p>
          <w:p>
            <w:r>
              <w:t xml:space="preserve">ОГРН   </w:t>
            </w:r>
            <w:r/>
          </w:p>
          <w:p>
            <w:r>
              <w:t xml:space="preserve">ОКВЭД </w:t>
            </w:r>
            <w:r/>
          </w:p>
          <w:p>
            <w:pPr>
              <w:rPr>
                <w:rFonts w:ascii="Arial" w:hAnsi="Arial" w:cs="Arial"/>
                <w:b/>
                <w:bCs/>
              </w:rPr>
            </w:pPr>
            <w:r>
              <w:t xml:space="preserve">ОКПО</w:t>
            </w:r>
            <w:r>
              <w:rPr>
                <w:rFonts w:ascii="Arial" w:hAnsi="Arial" w:cs="Arial"/>
                <w:b/>
                <w:bCs/>
              </w:rPr>
              <w:t xml:space="preserve">        </w:t>
            </w:r>
            <w:r>
              <w:rPr>
                <w:rFonts w:ascii="Arial" w:hAnsi="Arial" w:cs="Arial"/>
                <w:b/>
                <w:bCs/>
              </w:rPr>
            </w:r>
            <w:r>
              <w:rPr>
                <w:rFonts w:ascii="Arial" w:hAnsi="Arial" w:cs="Arial"/>
                <w:b/>
                <w:bCs/>
              </w:rPr>
            </w:r>
          </w:p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  <w:p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lang w:val="en-US"/>
              </w:rPr>
              <w:t xml:space="preserve">e</w:t>
            </w:r>
            <w:r>
              <w:t xml:space="preserve">-</w:t>
            </w:r>
            <w:r>
              <w:rPr>
                <w:lang w:val="en-US"/>
              </w:rPr>
              <w:t xml:space="preserve">mail</w:t>
            </w:r>
            <w:r>
              <w:t xml:space="preserve">: 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771" w:type="dxa"/>
            <w:textDirection w:val="lrTb"/>
            <w:noWrap w:val="false"/>
          </w:tcPr>
          <w:p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t xml:space="preserve">Почтовый адрес филиала: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  <w:p>
            <w:pPr>
              <w:rPr>
                <w:sz w:val="22"/>
                <w:szCs w:val="22"/>
              </w:rPr>
            </w:pPr>
            <w:r>
              <w:t xml:space="preserve">143006, РФ, Московская область, г. Одинцово, Транспортный проезд, д. 32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r>
              <w:t xml:space="preserve">Телефон/факс: (495) 525-73-00</w:t>
            </w:r>
            <w:r/>
          </w:p>
          <w:p>
            <w:r>
              <w:t xml:space="preserve">ИНН/КПП: 5036065113/503243001</w:t>
            </w:r>
            <w:r/>
          </w:p>
          <w:p>
            <w:r>
              <w:t xml:space="preserve">ОГРН: 1057746555811</w:t>
            </w:r>
            <w:r/>
          </w:p>
          <w:p>
            <w:r>
              <w:t xml:space="preserve">ОКПО: 75273098</w:t>
            </w:r>
            <w:r/>
          </w:p>
          <w:p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t xml:space="preserve">ОКВЭД: 35.12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</w:tr>
      <w:tr>
        <w:tblPrEx/>
        <w:trPr>
          <w:trHeight w:val="270"/>
        </w:trPr>
        <w:tc>
          <w:tcPr>
            <w:gridSpan w:val="4"/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542" w:type="dxa"/>
            <w:textDirection w:val="lrTb"/>
            <w:noWrap w:val="false"/>
          </w:tcPr>
          <w:p>
            <w:pPr>
              <w:ind w:left="45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</w:rPr>
              <w:t xml:space="preserve">Платежные реквизиты</w:t>
            </w: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r>
          </w:p>
        </w:tc>
      </w:tr>
      <w:tr>
        <w:tblPrEx/>
        <w:trPr>
          <w:trHeight w:val="1124"/>
        </w:trPr>
        <w:tc>
          <w:tcPr>
            <w:gridSpan w:val="2"/>
            <w:tcBorders>
              <w:top w:val="none" w:color="000000" w:sz="4" w:space="0"/>
              <w:left w:val="single" w:color="auto" w:sz="8" w:space="0"/>
              <w:bottom w:val="none" w:color="000000" w:sz="4" w:space="0"/>
              <w:right w:val="single" w:color="auto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771" w:type="dxa"/>
            <w:textDirection w:val="lrTb"/>
            <w:noWrap w:val="false"/>
          </w:tcPr>
          <w:p>
            <w:pPr>
              <w:ind w:left="45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771" w:type="dxa"/>
            <w:textDirection w:val="lrTb"/>
            <w:noWrap w:val="false"/>
          </w:tcPr>
          <w:p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t xml:space="preserve">Публичное акционерное общество  «</w:t>
            </w:r>
            <w:r>
              <w:t xml:space="preserve">Россети</w:t>
            </w:r>
            <w:r>
              <w:t xml:space="preserve"> Московский регион» (ПАО «</w:t>
            </w:r>
            <w:r>
              <w:t xml:space="preserve">Россети</w:t>
            </w:r>
            <w:r>
              <w:t xml:space="preserve"> Московский регион»)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</w:tr>
      <w:tr>
        <w:tblPrEx/>
        <w:trPr>
          <w:trHeight w:val="828"/>
        </w:trPr>
        <w:tc>
          <w:tcPr>
            <w:gridSpan w:val="2"/>
            <w:tcBorders>
              <w:top w:val="none" w:color="000000" w:sz="4" w:space="0"/>
              <w:left w:val="single" w:color="auto" w:sz="8" w:space="0"/>
              <w:bottom w:val="none" w:color="000000" w:sz="4" w:space="0"/>
              <w:right w:val="single" w:color="auto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771" w:type="dxa"/>
            <w:textDirection w:val="lrTb"/>
            <w:noWrap w:val="false"/>
          </w:tcPr>
          <w:p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t xml:space="preserve">Юридический адрес: 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771" w:type="dxa"/>
            <w:textDirection w:val="lrTb"/>
            <w:noWrap w:val="false"/>
          </w:tcPr>
          <w:p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t xml:space="preserve">Юридический адрес: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  <w:p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t xml:space="preserve">115114, РФ, г. Москва, 2-й Павелецкий проезд, д. 3, стр. 2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</w:tr>
      <w:tr>
        <w:tblPrEx/>
        <w:trPr>
          <w:trHeight w:val="273"/>
        </w:trPr>
        <w:tc>
          <w:tcPr>
            <w:gridSpan w:val="2"/>
            <w:tcBorders>
              <w:top w:val="none" w:color="000000" w:sz="4" w:space="0"/>
              <w:left w:val="single" w:color="auto" w:sz="8" w:space="0"/>
              <w:bottom w:val="none" w:color="000000" w:sz="4" w:space="0"/>
              <w:right w:val="single" w:color="auto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771" w:type="dxa"/>
            <w:textDirection w:val="lrTb"/>
            <w:noWrap w:val="false"/>
          </w:tcPr>
          <w:p>
            <w:pPr>
              <w:rPr>
                <w:rFonts w:eastAsiaTheme="minorHAnsi"/>
                <w:sz w:val="24"/>
                <w:szCs w:val="24"/>
                <w:lang w:val="en-US" w:eastAsia="en-US"/>
              </w:rPr>
            </w:pPr>
            <w:r>
              <w:t xml:space="preserve">Телефон: </w:t>
            </w:r>
            <w:r>
              <w:rPr>
                <w:rFonts w:eastAsiaTheme="minorHAnsi"/>
                <w:sz w:val="24"/>
                <w:szCs w:val="24"/>
                <w:lang w:val="en-US" w:eastAsia="en-US"/>
              </w:rPr>
            </w:r>
            <w:r>
              <w:rPr>
                <w:rFonts w:eastAsiaTheme="minorHAnsi"/>
                <w:sz w:val="24"/>
                <w:szCs w:val="24"/>
                <w:lang w:val="en-US" w:eastAsia="en-US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771" w:type="dxa"/>
            <w:textDirection w:val="lrTb"/>
            <w:noWrap w:val="false"/>
          </w:tcPr>
          <w:p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t xml:space="preserve">Телефон: (495) 662-40-70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</w:tr>
      <w:tr>
        <w:tblPrEx/>
        <w:trPr>
          <w:trHeight w:val="277"/>
        </w:trPr>
        <w:tc>
          <w:tcPr>
            <w:gridSpan w:val="2"/>
            <w:tcBorders>
              <w:top w:val="none" w:color="000000" w:sz="4" w:space="0"/>
              <w:left w:val="single" w:color="auto" w:sz="8" w:space="0"/>
              <w:bottom w:val="none" w:color="000000" w:sz="4" w:space="0"/>
              <w:right w:val="single" w:color="auto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771" w:type="dxa"/>
            <w:textDirection w:val="lrTb"/>
            <w:noWrap w:val="false"/>
          </w:tcPr>
          <w:p>
            <w:pPr>
              <w:pStyle w:val="953"/>
              <w:ind w:left="45"/>
              <w:spacing w:before="0" w:after="0"/>
              <w:rPr>
                <w:rFonts w:ascii="Times New Roman" w:hAnsi="Times New Roman"/>
                <w:b w:val="0"/>
                <w:i w:val="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 w:val="0"/>
                <w:i w:val="0"/>
                <w:sz w:val="18"/>
                <w:szCs w:val="18"/>
              </w:rPr>
              <w:t xml:space="preserve">ИНН/ КПП </w:t>
            </w:r>
            <w:r>
              <w:rPr>
                <w:rFonts w:ascii="Times New Roman" w:hAnsi="Times New Roman"/>
                <w:b w:val="0"/>
                <w:i w:val="0"/>
                <w:sz w:val="18"/>
                <w:szCs w:val="18"/>
                <w:lang w:val="en-US"/>
              </w:rPr>
            </w:r>
            <w:r>
              <w:rPr>
                <w:rFonts w:ascii="Times New Roman" w:hAnsi="Times New Roman"/>
                <w:b w:val="0"/>
                <w:i w:val="0"/>
                <w:sz w:val="18"/>
                <w:szCs w:val="18"/>
                <w:lang w:val="en-US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771" w:type="dxa"/>
            <w:textDirection w:val="lrTb"/>
            <w:noWrap w:val="false"/>
          </w:tcPr>
          <w:p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t xml:space="preserve">ИНН/КПП: 5036065113/99765001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</w:tr>
      <w:tr>
        <w:tblPrEx/>
        <w:trPr>
          <w:trHeight w:val="551"/>
        </w:trPr>
        <w:tc>
          <w:tcPr>
            <w:gridSpan w:val="2"/>
            <w:tcBorders>
              <w:top w:val="none" w:color="000000" w:sz="4" w:space="0"/>
              <w:left w:val="single" w:color="auto" w:sz="8" w:space="0"/>
              <w:bottom w:val="none" w:color="000000" w:sz="4" w:space="0"/>
              <w:right w:val="single" w:color="auto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771" w:type="dxa"/>
            <w:textDirection w:val="lrTb"/>
            <w:noWrap w:val="false"/>
          </w:tcPr>
          <w:p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t xml:space="preserve">Расчетный счет: 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  <w:p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t xml:space="preserve">Корсчет: 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771" w:type="dxa"/>
            <w:textDirection w:val="lrTb"/>
            <w:noWrap w:val="false"/>
          </w:tcPr>
          <w:p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t xml:space="preserve">Расчетный счет: 40702810538260019960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  <w:p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t xml:space="preserve">Корсчет: 30101810400000000225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</w:tr>
      <w:tr>
        <w:tblPrEx/>
        <w:trPr>
          <w:trHeight w:val="572"/>
        </w:trPr>
        <w:tc>
          <w:tcPr>
            <w:gridSpan w:val="2"/>
            <w:tcBorders>
              <w:top w:val="none" w:color="000000" w:sz="4" w:space="0"/>
              <w:left w:val="single" w:color="auto" w:sz="8" w:space="0"/>
              <w:bottom w:val="none" w:color="000000" w:sz="4" w:space="0"/>
              <w:right w:val="single" w:color="auto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771" w:type="dxa"/>
            <w:textDirection w:val="lrTb"/>
            <w:noWrap w:val="false"/>
          </w:tcPr>
          <w:p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t xml:space="preserve">Наименование банка: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  <w:p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771" w:type="dxa"/>
            <w:textDirection w:val="lrTb"/>
            <w:noWrap w:val="false"/>
          </w:tcPr>
          <w:p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t xml:space="preserve">Наименование банка: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  <w:p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t xml:space="preserve">ПАО Сбербанк, г. Москва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</w:tr>
      <w:tr>
        <w:tblPrEx/>
        <w:trPr>
          <w:trHeight w:val="256"/>
        </w:trPr>
        <w:tc>
          <w:tcPr>
            <w:gridSpan w:val="2"/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771" w:type="dxa"/>
            <w:textDirection w:val="lrTb"/>
            <w:noWrap w:val="false"/>
          </w:tcPr>
          <w:p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t xml:space="preserve">БИК: 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771" w:type="dxa"/>
            <w:textDirection w:val="lrTb"/>
            <w:noWrap w:val="false"/>
          </w:tcPr>
          <w:p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t xml:space="preserve">БИК: 044525225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tcW w:w="475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W w:w="1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W w:w="475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W w:w="15" w:type="dxa"/>
            <w:vAlign w:val="center"/>
            <w:textDirection w:val="lrTb"/>
            <w:noWrap w:val="false"/>
          </w:tcPr>
          <w:p>
            <w:r/>
            <w:r/>
          </w:p>
        </w:tc>
      </w:tr>
    </w:tbl>
    <w:p>
      <w:pPr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</w:r>
      <w:r>
        <w:rPr>
          <w:rFonts w:eastAsiaTheme="minorHAnsi"/>
          <w:sz w:val="22"/>
          <w:szCs w:val="22"/>
          <w:lang w:eastAsia="en-US"/>
        </w:rPr>
      </w:r>
      <w:r>
        <w:rPr>
          <w:rFonts w:eastAsiaTheme="minorHAnsi"/>
          <w:sz w:val="22"/>
          <w:szCs w:val="22"/>
          <w:lang w:eastAsia="en-US"/>
        </w:rPr>
      </w:r>
    </w:p>
    <w:tbl>
      <w:tblPr>
        <w:tblW w:w="9542" w:type="dxa"/>
        <w:tblInd w:w="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1"/>
        <w:gridCol w:w="4771"/>
      </w:tblGrid>
      <w:tr>
        <w:tblPrEx/>
        <w:trPr>
          <w:trHeight w:val="963"/>
        </w:trPr>
        <w:tc>
          <w:tcPr>
            <w:tcBorders>
              <w:top w:val="single" w:color="auto" w:sz="8" w:space="0"/>
              <w:left w:val="single" w:color="auto" w:sz="8" w:space="0"/>
              <w:bottom w:val="none" w:color="000000" w:sz="4" w:space="0"/>
              <w:right w:val="single" w:color="auto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771" w:type="dxa"/>
            <w:textDirection w:val="lrTb"/>
            <w:noWrap w:val="false"/>
          </w:tcPr>
          <w:p>
            <w:pPr>
              <w:ind w:left="45"/>
              <w:rPr>
                <w:rFonts w:eastAsiaTheme="minorHAnsi"/>
                <w:sz w:val="24"/>
                <w:szCs w:val="24"/>
                <w:lang w:eastAsia="en-US"/>
              </w:rPr>
            </w:pPr>
            <w:r>
              <w:t xml:space="preserve">Руководитель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  <w:p>
            <w:pPr>
              <w:ind w:left="4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45"/>
            </w:pPr>
            <w:r/>
            <w:r/>
          </w:p>
          <w:p>
            <w:pPr>
              <w:ind w:left="45"/>
              <w:rPr>
                <w:rFonts w:eastAsiaTheme="minorHAnsi"/>
                <w:sz w:val="24"/>
                <w:szCs w:val="24"/>
                <w:lang w:eastAsia="en-US"/>
              </w:rPr>
            </w:pPr>
            <w:r>
              <w:t xml:space="preserve">__________ ___ 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auto" w:sz="8" w:space="0"/>
              <w:left w:val="none" w:color="000000" w:sz="4" w:space="0"/>
              <w:bottom w:val="none" w:color="000000" w:sz="4" w:space="0"/>
              <w:right w:val="single" w:color="auto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771" w:type="dxa"/>
            <w:textDirection w:val="lrTb"/>
            <w:noWrap w:val="false"/>
          </w:tcPr>
          <w:p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t xml:space="preserve">Директор филиала ПАО «</w:t>
            </w:r>
            <w:r>
              <w:t xml:space="preserve">Россети</w:t>
            </w:r>
            <w:r>
              <w:t xml:space="preserve"> Московский регион»- «Западные электрические сети» 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t xml:space="preserve">__________ </w:t>
            </w:r>
            <w:r>
              <w:t xml:space="preserve">                                                        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</w:tr>
      <w:tr>
        <w:tblPrEx/>
        <w:trPr>
          <w:trHeight w:val="411"/>
        </w:trPr>
        <w:tc>
          <w:tcPr>
            <w:tcBorders>
              <w:top w:val="none" w:color="000000" w:sz="4" w:space="0"/>
              <w:left w:val="single" w:color="auto" w:sz="8" w:space="0"/>
              <w:bottom w:val="none" w:color="000000" w:sz="4" w:space="0"/>
              <w:right w:val="single" w:color="auto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771" w:type="dxa"/>
            <w:textDirection w:val="lrTb"/>
            <w:noWrap w:val="false"/>
          </w:tcPr>
          <w:p>
            <w:pPr>
              <w:ind w:left="45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  <w:p>
            <w:pPr>
              <w:ind w:left="45"/>
              <w:rPr>
                <w:rFonts w:eastAsiaTheme="minorHAnsi"/>
                <w:sz w:val="24"/>
                <w:szCs w:val="24"/>
                <w:lang w:eastAsia="en-US"/>
              </w:rPr>
            </w:pPr>
            <w:r>
              <w:t xml:space="preserve">М.П.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771" w:type="dxa"/>
            <w:textDirection w:val="lrTb"/>
            <w:noWrap w:val="false"/>
          </w:tcPr>
          <w:p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  <w:p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t xml:space="preserve">М.П.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</w:tr>
      <w:tr>
        <w:tblPrEx/>
        <w:trPr>
          <w:trHeight w:val="411"/>
        </w:trPr>
        <w:tc>
          <w:tcPr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771" w:type="dxa"/>
            <w:textDirection w:val="lrTb"/>
            <w:noWrap w:val="false"/>
          </w:tcPr>
          <w:p>
            <w:pPr>
              <w:ind w:left="45"/>
              <w:rPr>
                <w:rFonts w:eastAsiaTheme="minorHAnsi"/>
                <w:sz w:val="24"/>
                <w:szCs w:val="24"/>
                <w:lang w:eastAsia="en-US"/>
              </w:rPr>
            </w:pPr>
            <w:r>
              <w:t xml:space="preserve">«______»______________________ 202__ г.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771" w:type="dxa"/>
            <w:textDirection w:val="lrTb"/>
            <w:noWrap w:val="false"/>
          </w:tcPr>
          <w:p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t xml:space="preserve">«______»______________________ 202__ г.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</w:tr>
    </w:tbl>
    <w:p>
      <w:pPr>
        <w:tabs>
          <w:tab w:val="left" w:pos="1134" w:leader="none"/>
        </w:tabs>
        <w:rPr>
          <w:rFonts w:eastAsia="Verdana"/>
          <w:b/>
          <w:sz w:val="22"/>
          <w:szCs w:val="22"/>
          <w:lang w:eastAsia="en-US"/>
        </w:rPr>
      </w:pPr>
      <w:r>
        <w:rPr>
          <w:rFonts w:eastAsia="Verdana"/>
          <w:b/>
          <w:sz w:val="22"/>
          <w:szCs w:val="22"/>
          <w:lang w:eastAsia="en-US"/>
        </w:rPr>
        <w:t xml:space="preserve">                                                             </w:t>
      </w:r>
      <w:r>
        <w:rPr>
          <w:rFonts w:eastAsia="Verdana"/>
          <w:b/>
          <w:sz w:val="22"/>
          <w:szCs w:val="22"/>
          <w:lang w:eastAsia="en-US"/>
        </w:rPr>
        <w:t xml:space="preserve">       </w:t>
      </w:r>
      <w:r>
        <w:rPr>
          <w:rFonts w:eastAsia="Verdana"/>
          <w:b/>
          <w:sz w:val="22"/>
          <w:szCs w:val="22"/>
          <w:lang w:eastAsia="en-US"/>
        </w:rPr>
      </w:r>
      <w:r>
        <w:rPr>
          <w:rFonts w:eastAsia="Verdana"/>
          <w:b/>
          <w:sz w:val="22"/>
          <w:szCs w:val="22"/>
          <w:lang w:eastAsia="en-US"/>
        </w:rPr>
      </w:r>
    </w:p>
    <w:tbl>
      <w:tblPr>
        <w:tblW w:w="2693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6"/>
        <w:gridCol w:w="5386"/>
        <w:gridCol w:w="5387"/>
        <w:gridCol w:w="5387"/>
      </w:tblGrid>
      <w:tr>
        <w:tblPrEx/>
        <w:trPr/>
        <w:tc>
          <w:tcPr>
            <w:tcW w:w="5386" w:type="dxa"/>
            <w:textDirection w:val="lrTb"/>
            <w:noWrap w:val="false"/>
          </w:tcPr>
          <w:p>
            <w:r>
              <w:rPr>
                <w:rFonts w:eastAsia="Verdana"/>
                <w:b/>
                <w:sz w:val="22"/>
                <w:szCs w:val="22"/>
                <w:lang w:eastAsia="en-US"/>
              </w:rPr>
              <w:t xml:space="preserve"> </w:t>
            </w:r>
            <w:r/>
          </w:p>
          <w:p>
            <w:r/>
            <w:r/>
          </w:p>
        </w:tc>
        <w:tc>
          <w:tcPr>
            <w:tcW w:w="5386" w:type="dxa"/>
            <w:textDirection w:val="lrTb"/>
            <w:noWrap w:val="false"/>
          </w:tcPr>
          <w:p>
            <w:r/>
            <w:r/>
          </w:p>
        </w:tc>
        <w:tc>
          <w:tcPr>
            <w:tcW w:w="5386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r>
              <w:t xml:space="preserve">М.П.</w:t>
            </w:r>
            <w:r/>
          </w:p>
        </w:tc>
        <w:tc>
          <w:tcPr>
            <w:tcW w:w="5387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</w:tbl>
    <w:p>
      <w:pPr>
        <w:ind w:right="-1"/>
        <w:jc w:val="right"/>
        <w:spacing w:after="120"/>
        <w:widowControl/>
        <w:tabs>
          <w:tab w:val="left" w:pos="-5245" w:leader="none"/>
        </w:tabs>
        <w:rPr>
          <w:rFonts w:eastAsia="Verdana"/>
          <w:b/>
          <w:sz w:val="22"/>
          <w:szCs w:val="22"/>
          <w:lang w:eastAsia="en-US"/>
        </w:rPr>
      </w:pPr>
      <w:r>
        <w:rPr>
          <w:rFonts w:eastAsia="Verdana"/>
          <w:b/>
          <w:sz w:val="22"/>
          <w:szCs w:val="22"/>
          <w:lang w:eastAsia="en-US"/>
        </w:rPr>
        <w:t xml:space="preserve">                                                                                                                                                                                       </w:t>
      </w:r>
      <w:r>
        <w:rPr>
          <w:rFonts w:eastAsia="Verdana"/>
          <w:b/>
          <w:sz w:val="22"/>
          <w:szCs w:val="22"/>
          <w:lang w:eastAsia="en-US"/>
        </w:rPr>
      </w:r>
      <w:r>
        <w:rPr>
          <w:rFonts w:eastAsia="Verdana"/>
          <w:b/>
          <w:sz w:val="22"/>
          <w:szCs w:val="22"/>
          <w:lang w:eastAsia="en-US"/>
        </w:rPr>
      </w:r>
    </w:p>
    <w:p>
      <w:pPr>
        <w:ind w:right="-1"/>
        <w:jc w:val="right"/>
        <w:spacing w:after="120"/>
        <w:widowControl/>
        <w:tabs>
          <w:tab w:val="left" w:pos="-5245" w:leader="none"/>
        </w:tabs>
        <w:rPr>
          <w:rFonts w:eastAsia="Verdana"/>
          <w:b/>
          <w:sz w:val="22"/>
          <w:szCs w:val="22"/>
          <w:lang w:eastAsia="en-US"/>
        </w:rPr>
      </w:pPr>
      <w:r>
        <w:rPr>
          <w:rFonts w:eastAsia="Verdana"/>
          <w:b/>
          <w:sz w:val="22"/>
          <w:szCs w:val="22"/>
          <w:lang w:eastAsia="en-US"/>
        </w:rPr>
      </w:r>
      <w:r>
        <w:rPr>
          <w:rFonts w:eastAsia="Verdana"/>
          <w:b/>
          <w:sz w:val="22"/>
          <w:szCs w:val="22"/>
          <w:lang w:eastAsia="en-US"/>
        </w:rPr>
      </w:r>
      <w:r>
        <w:rPr>
          <w:rFonts w:eastAsia="Verdana"/>
          <w:b/>
          <w:sz w:val="22"/>
          <w:szCs w:val="22"/>
          <w:lang w:eastAsia="en-US"/>
        </w:rPr>
      </w:r>
    </w:p>
    <w:sectPr>
      <w:headerReference w:type="default" r:id="rId9"/>
      <w:footnotePr/>
      <w:endnotePr/>
      <w:type w:val="nextPage"/>
      <w:pgSz w:w="11906" w:h="16838" w:orient="portrait"/>
      <w:pgMar w:top="539" w:right="709" w:bottom="720" w:left="1276" w:header="709" w:footer="265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">
    <w:panose1 w:val="02020603050405020304"/>
  </w:font>
  <w:font w:name="Symbol">
    <w:panose1 w:val="05010000000000000000"/>
  </w:font>
  <w:font w:name="Courier New">
    <w:panose1 w:val="02070309020205020404"/>
  </w:font>
  <w:font w:name="ヒラギノ角ゴ Pro W3">
    <w:panose1 w:val="02000603000000000000"/>
  </w:font>
  <w:font w:name="Calibri">
    <w:panose1 w:val="020F0502020204030204"/>
  </w:font>
  <w:font w:name="Verdana">
    <w:panose1 w:val="020B0604030504040204"/>
  </w:font>
  <w:font w:name="MS Mincho">
    <w:panose1 w:val="02070609020205090404"/>
  </w:font>
  <w:font w:name="Tahoma">
    <w:panose1 w:val="020B0604030504040204"/>
  </w:font>
  <w:font w:name="Cambria">
    <w:panose1 w:val="02040503050406030204"/>
  </w:font>
  <w:font w:name="Arial">
    <w:panose1 w:val="020B0604020202020204"/>
  </w:font>
  <w:font w:name="Times New Roman">
    <w:panose1 w:val="02020603050405020304"/>
  </w:font>
  <w:font w:name="Wingdings">
    <w:panose1 w:val="05010000000000000000"/>
  </w:font>
  <w:font w:name="Liberation Sans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1020"/>
        <w:ind w:firstLine="567"/>
        <w:jc w:val="both"/>
        <w:rPr>
          <w:rFonts w:ascii="Times New Roman" w:hAnsi="Times New Roman"/>
        </w:rPr>
      </w:pPr>
      <w:r>
        <w:rPr>
          <w:rStyle w:val="1022"/>
          <w:rFonts w:ascii="Times New Roman" w:hAnsi="Times New Roman"/>
          <w:highlight w:val="yellow"/>
        </w:rPr>
        <w:footnoteRef/>
      </w:r>
      <w:r>
        <w:rPr>
          <w:rFonts w:ascii="Times New Roman" w:hAnsi="Times New Roman"/>
          <w:highlight w:val="yellow"/>
        </w:rPr>
        <w:t xml:space="preserve"> </w:t>
      </w:r>
      <w:r>
        <w:rPr>
          <w:rFonts w:ascii="Times New Roman" w:hAnsi="Times New Roman"/>
          <w:i/>
          <w:szCs w:val="24"/>
          <w:highlight w:val="yellow"/>
        </w:rPr>
        <w:t xml:space="preserve">Применяется в случае использования Исполнителем Универсального передаточного материала.</w:t>
      </w:r>
      <w:r>
        <w:rPr>
          <w:rFonts w:ascii="Times New Roman" w:hAnsi="Times New Roman"/>
          <w:i/>
          <w:szCs w:val="24"/>
          <w:highlight w:val="yellow"/>
        </w:rPr>
        <w:t xml:space="preserve">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3">
    <w:p>
      <w:pPr>
        <w:pStyle w:val="1020"/>
        <w:ind w:firstLine="567"/>
        <w:jc w:val="both"/>
        <w:rPr>
          <w:rFonts w:ascii="Times New Roman" w:hAnsi="Times New Roman"/>
        </w:rPr>
      </w:pPr>
      <w:r>
        <w:rPr>
          <w:rStyle w:val="1022"/>
          <w:rFonts w:ascii="Times New Roman" w:hAnsi="Times New Roman"/>
          <w:highlight w:val="yellow"/>
        </w:rPr>
        <w:footnoteRef/>
      </w:r>
      <w:r>
        <w:rPr>
          <w:rFonts w:ascii="Times New Roman" w:hAnsi="Times New Roman"/>
          <w:highlight w:val="yellow"/>
        </w:rPr>
        <w:t xml:space="preserve"> </w:t>
      </w:r>
      <w:r>
        <w:rPr>
          <w:rFonts w:ascii="Times New Roman" w:hAnsi="Times New Roman"/>
          <w:i/>
          <w:szCs w:val="24"/>
          <w:highlight w:val="yellow"/>
        </w:rPr>
        <w:t xml:space="preserve">Применяется в случае использования Исполнителем Универсального передаточного материала.</w:t>
      </w:r>
      <w:r>
        <w:rPr>
          <w:rFonts w:ascii="Times New Roman" w:hAnsi="Times New Roman"/>
          <w:i/>
          <w:szCs w:val="24"/>
          <w:highlight w:val="yellow"/>
        </w:rPr>
        <w:t xml:space="preserve">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4">
    <w:p>
      <w:pPr>
        <w:pStyle w:val="1020"/>
        <w:ind w:firstLine="567"/>
        <w:jc w:val="both"/>
        <w:rPr>
          <w:rFonts w:ascii="Times New Roman" w:hAnsi="Times New Roman"/>
        </w:rPr>
      </w:pPr>
      <w:r>
        <w:rPr>
          <w:rStyle w:val="1022"/>
          <w:rFonts w:ascii="Times New Roman" w:hAnsi="Times New Roman"/>
          <w:highlight w:val="yellow"/>
        </w:rPr>
        <w:footnoteRef/>
      </w:r>
      <w:r>
        <w:rPr>
          <w:rFonts w:ascii="Times New Roman" w:hAnsi="Times New Roman"/>
          <w:highlight w:val="yellow"/>
        </w:rPr>
        <w:t xml:space="preserve"> </w:t>
      </w:r>
      <w:r>
        <w:rPr>
          <w:rFonts w:ascii="Times New Roman" w:hAnsi="Times New Roman"/>
          <w:i/>
          <w:szCs w:val="24"/>
          <w:highlight w:val="yellow"/>
        </w:rPr>
        <w:t xml:space="preserve">Применяется в случае использования Исполнителем Универсального передаточного материала.</w:t>
      </w:r>
      <w:r>
        <w:rPr>
          <w:rFonts w:ascii="Times New Roman" w:hAnsi="Times New Roman"/>
          <w:i/>
          <w:szCs w:val="24"/>
          <w:highlight w:val="yellow"/>
        </w:rPr>
        <w:t xml:space="preserve">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5">
    <w:p>
      <w:pPr>
        <w:pStyle w:val="1020"/>
        <w:ind w:firstLine="567"/>
        <w:jc w:val="both"/>
        <w:rPr>
          <w:rFonts w:ascii="Times New Roman" w:hAnsi="Times New Roman"/>
        </w:rPr>
      </w:pPr>
      <w:r>
        <w:rPr>
          <w:rStyle w:val="1022"/>
          <w:rFonts w:ascii="Times New Roman" w:hAnsi="Times New Roman"/>
          <w:highlight w:val="yellow"/>
        </w:rPr>
        <w:footnoteRef/>
      </w:r>
      <w:r>
        <w:rPr>
          <w:rFonts w:ascii="Times New Roman" w:hAnsi="Times New Roman"/>
          <w:highlight w:val="yellow"/>
        </w:rPr>
        <w:t xml:space="preserve"> </w:t>
      </w:r>
      <w:r>
        <w:rPr>
          <w:rFonts w:ascii="Times New Roman" w:hAnsi="Times New Roman"/>
          <w:i/>
          <w:szCs w:val="24"/>
          <w:highlight w:val="yellow"/>
        </w:rPr>
        <w:t xml:space="preserve">Применяется в случае использования Исполнителем Универсального передаточного материала.</w:t>
      </w:r>
      <w:r>
        <w:rPr>
          <w:rFonts w:ascii="Times New Roman" w:hAnsi="Times New Roman"/>
          <w:i/>
          <w:szCs w:val="24"/>
          <w:highlight w:val="yellow"/>
        </w:rPr>
        <w:t xml:space="preserve">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083879457"/>
      <w:docPartObj>
        <w:docPartGallery w:val="Page Numbers (Top of Page)"/>
        <w:docPartUnique w:val="true"/>
      </w:docPartObj>
      <w:rPr/>
    </w:sdtPr>
    <w:sdtContent>
      <w:p>
        <w:pPr>
          <w:pStyle w:val="971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  <w:p>
    <w:pPr>
      <w:pStyle w:val="971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*"/>
      <w:lvlJc w:val="left"/>
      <w:pPr>
        <w:ind w:left="0" w:firstLine="0"/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00" w:hanging="390"/>
        <w:tabs>
          <w:tab w:val="num" w:pos="110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  <w:tabs>
          <w:tab w:val="num" w:pos="16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  <w:rPr>
        <w:rFonts w:hint="default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87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383" w:hanging="390"/>
        <w:tabs>
          <w:tab w:val="num" w:pos="1383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  <w:tabs>
          <w:tab w:val="num" w:pos="16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  <w:rPr>
        <w:rFonts w:hint="default"/>
      </w:rPr>
    </w:lvl>
  </w:abstractNum>
  <w:abstractNum w:abstractNumId="4">
    <w:multiLevelType w:val="hybridMultilevel"/>
    <w:lvl w:ilvl="0">
      <w:start w:val="1"/>
      <w:numFmt w:val="decimal"/>
      <w:pStyle w:val="1031"/>
      <w:isLgl w:val="false"/>
      <w:suff w:val="tab"/>
      <w:lvlText w:val="%1."/>
      <w:lvlJc w:val="left"/>
      <w:pPr>
        <w:ind w:left="420" w:hanging="420"/>
        <w:tabs>
          <w:tab w:val="num" w:pos="420" w:leader="none"/>
        </w:tabs>
      </w:pPr>
      <w:rPr>
        <w:rFonts w:hint="default"/>
      </w:rPr>
    </w:lvl>
    <w:lvl w:ilvl="1">
      <w:start w:val="1"/>
      <w:numFmt w:val="decimal"/>
      <w:pStyle w:val="1025"/>
      <w:isLgl w:val="false"/>
      <w:suff w:val="tab"/>
      <w:lvlText w:val="%1.%2."/>
      <w:lvlJc w:val="left"/>
      <w:pPr>
        <w:ind w:left="6091" w:hanging="420"/>
        <w:tabs>
          <w:tab w:val="num" w:pos="6091" w:leader="none"/>
        </w:tabs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027"/>
      <w:isLgl w:val="false"/>
      <w:suff w:val="tab"/>
      <w:lvlText w:val="%1.%2.%3."/>
      <w:lvlJc w:val="left"/>
      <w:pPr>
        <w:ind w:left="2847" w:hanging="720"/>
        <w:tabs>
          <w:tab w:val="num" w:pos="2847" w:leader="none"/>
        </w:tabs>
      </w:pPr>
      <w:rPr>
        <w:rFonts w:hint="default"/>
        <w:b w:val="0"/>
      </w:rPr>
    </w:lvl>
    <w:lvl w:ilvl="3">
      <w:start w:val="1"/>
      <w:numFmt w:val="decimal"/>
      <w:pStyle w:val="1028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/>
        <w:b w:val="0"/>
        <w:color w:val="auto"/>
      </w:rPr>
    </w:lvl>
    <w:lvl w:ilvl="4">
      <w:start w:val="1"/>
      <w:numFmt w:val="decimal"/>
      <w:pStyle w:val="1029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pStyle w:val="1030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00" w:hanging="390"/>
        <w:tabs>
          <w:tab w:val="num" w:pos="110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989" w:hanging="720"/>
        <w:tabs>
          <w:tab w:val="num" w:pos="2989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  <w:rPr>
        <w:rFonts w:hint="default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9.9.%1"/>
      <w:lvlJc w:val="left"/>
      <w:pPr>
        <w:ind w:left="1429" w:hanging="360"/>
      </w:pPr>
      <w:rPr>
        <w:rFonts w:hint="default" w:ascii="Times New Roman" w:hAnsi="Times New Roman" w:cs="Times New Roman"/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353" w:hanging="360"/>
      </w:pPr>
      <w:rPr>
        <w:rFonts w:hint="default" w:cs="Times New Roman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706" w:hanging="720"/>
      </w:pPr>
      <w:rPr>
        <w:rFonts w:hint="default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99" w:hanging="720"/>
      </w:pPr>
      <w:rPr>
        <w:rFonts w:hint="default"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052" w:hanging="1080"/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045" w:hanging="1080"/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398" w:hanging="1440"/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391" w:hanging="1440"/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9744" w:hanging="1800"/>
      </w:pPr>
      <w:rPr>
        <w:rFonts w:hint="default" w:cs="Times New Roman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00" w:hanging="390"/>
        <w:tabs>
          <w:tab w:val="num" w:pos="110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  <w:tabs>
          <w:tab w:val="num" w:pos="16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  <w:rPr>
        <w:rFonts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0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12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4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6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8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0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2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4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60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 w:val="false"/>
      <w:suff w:val="tab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1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4">
    <w:multiLevelType w:val="hybridMultilevel"/>
    <w:lvl w:ilvl="0">
      <w:start w:val="9"/>
      <w:numFmt w:val="decimal"/>
      <w:isLgl w:val="false"/>
      <w:suff w:val="tab"/>
      <w:lvlText w:val="%1"/>
      <w:lvlJc w:val="left"/>
      <w:pPr>
        <w:ind w:left="420" w:hanging="420"/>
      </w:pPr>
      <w:rPr>
        <w:rFonts w:hint="default"/>
      </w:rPr>
    </w:lvl>
    <w:lvl w:ilvl="1">
      <w:start w:val="14"/>
      <w:numFmt w:val="decimal"/>
      <w:isLgl w:val="false"/>
      <w:suff w:val="tab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383" w:hanging="390"/>
        <w:tabs>
          <w:tab w:val="num" w:pos="1383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  <w:tabs>
          <w:tab w:val="num" w:pos="16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  <w:rPr>
        <w:rFonts w:hint="default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260" w:hanging="720"/>
        <w:tabs>
          <w:tab w:val="num" w:pos="1260" w:leader="none"/>
        </w:tabs>
      </w:pPr>
      <w:rPr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240" w:hanging="1080"/>
        <w:tabs>
          <w:tab w:val="num" w:pos="3240" w:leader="none"/>
        </w:tabs>
      </w:pPr>
    </w:lvl>
    <w:lvl w:ilvl="4">
      <w:start w:val="1"/>
      <w:numFmt w:val="bullet"/>
      <w:isLgl w:val="false"/>
      <w:suff w:val="tab"/>
      <w:lvlText w:val=""/>
      <w:lvlJc w:val="left"/>
      <w:pPr>
        <w:ind w:left="1648" w:hanging="1080"/>
        <w:tabs>
          <w:tab w:val="num" w:pos="1648" w:leader="none"/>
        </w:tabs>
      </w:pPr>
      <w:rPr>
        <w:rFonts w:hint="default" w:ascii="Symbol" w:hAnsi="Symbol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  <w:tabs>
          <w:tab w:val="num" w:pos="50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  <w:tabs>
          <w:tab w:val="num" w:pos="612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  <w:tabs>
          <w:tab w:val="num" w:pos="68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  <w:tabs>
          <w:tab w:val="num" w:pos="7920" w:leader="none"/>
        </w:tabs>
      </w:pPr>
    </w:lvl>
  </w:abstractNum>
  <w:abstractNum w:abstractNumId="19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ascii="Calibri" w:hAnsi="Calibri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-"/>
      <w:lvlJc w:val="left"/>
      <w:pPr>
        <w:ind w:left="2880" w:hanging="360"/>
      </w:pPr>
      <w:rPr>
        <w:rFonts w:ascii="Calibri" w:hAnsi="Calibri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-"/>
      <w:lvlJc w:val="left"/>
      <w:pPr>
        <w:ind w:left="5040" w:hanging="360"/>
      </w:pPr>
      <w:rPr>
        <w:rFonts w:ascii="Calibri" w:hAnsi="Calibri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383" w:hanging="390"/>
        <w:tabs>
          <w:tab w:val="num" w:pos="1383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  <w:tabs>
          <w:tab w:val="num" w:pos="16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  <w:rPr>
        <w:rFonts w:hint="default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87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87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383" w:hanging="390"/>
        <w:tabs>
          <w:tab w:val="num" w:pos="1383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  <w:tabs>
          <w:tab w:val="num" w:pos="16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  <w:rPr>
        <w:rFonts w:hint="default"/>
      </w:rPr>
    </w:lvl>
  </w:abstractNum>
  <w:num w:numId="1">
    <w:abstractNumId w:val="6"/>
  </w:num>
  <w:num w:numId="2">
    <w:abstractNumId w:val="10"/>
  </w:num>
  <w:num w:numId="3">
    <w:abstractNumId w:val="0"/>
    <w:lvlOverride w:ilvl="0">
      <w:lvl w:ilvl="0">
        <w:start w:val="1"/>
        <w:numFmt w:val="bullet"/>
        <w:isLgl w:val="false"/>
        <w:suff w:val="tab"/>
        <w:lvlText w:val="-"/>
        <w:legacy w:legacy="1" w:legacyIndent="154" w:legacySpace="0"/>
        <w:lvlJc w:val="left"/>
        <w:pPr>
          <w:ind w:left="0" w:firstLine="0"/>
        </w:pPr>
        <w:rPr>
          <w:rFonts w:hint="default" w:ascii="Times New Roman" w:hAnsi="Times New Roman" w:cs="Times New Roman"/>
        </w:rPr>
      </w:lvl>
    </w:lvlOverride>
  </w:num>
  <w:num w:numId="4">
    <w:abstractNumId w:val="4"/>
  </w:num>
  <w:num w:numId="5">
    <w:abstractNumId w:val="18"/>
  </w:num>
  <w:num w:numId="6">
    <w:abstractNumId w:val="22"/>
  </w:num>
  <w:num w:numId="7">
    <w:abstractNumId w:val="23"/>
  </w:num>
  <w:num w:numId="8">
    <w:abstractNumId w:val="2"/>
  </w:num>
  <w:num w:numId="9">
    <w:abstractNumId w:val="5"/>
  </w:num>
  <w:num w:numId="10">
    <w:abstractNumId w:val="17"/>
  </w:num>
  <w:num w:numId="11">
    <w:abstractNumId w:val="19"/>
  </w:num>
  <w:num w:numId="12">
    <w:abstractNumId w:val="11"/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</w:num>
  <w:num w:numId="15">
    <w:abstractNumId w:val="9"/>
  </w:num>
  <w:num w:numId="16">
    <w:abstractNumId w:val="1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3"/>
  </w:num>
  <w:num w:numId="20">
    <w:abstractNumId w:val="24"/>
  </w:num>
  <w:num w:numId="21">
    <w:abstractNumId w:val="8"/>
  </w:num>
  <w:num w:numId="22">
    <w:abstractNumId w:val="20"/>
  </w:num>
  <w:num w:numId="23">
    <w:abstractNumId w:val="16"/>
  </w:num>
  <w:num w:numId="24">
    <w:abstractNumId w:val="7"/>
  </w:num>
  <w:num w:numId="25">
    <w:abstractNumId w:val="14"/>
  </w:num>
  <w:num w:numId="26">
    <w:abstractNumId w:val="13"/>
  </w:num>
  <w:num w:numId="27">
    <w:abstractNumId w:val="12"/>
  </w:num>
  <w:num w:numId="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88">
    <w:name w:val="Heading 1 Char"/>
    <w:basedOn w:val="955"/>
    <w:link w:val="952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789">
    <w:name w:val="Heading 2 Char"/>
    <w:basedOn w:val="955"/>
    <w:link w:val="953"/>
    <w:uiPriority w:val="9"/>
    <w:rPr>
      <w:rFonts w:ascii="Liberation Sans" w:hAnsi="Liberation Sans" w:eastAsia="Liberation Sans" w:cs="Liberation Sans"/>
      <w:sz w:val="34"/>
    </w:rPr>
  </w:style>
  <w:style w:type="character" w:styleId="790">
    <w:name w:val="Heading 3 Char"/>
    <w:basedOn w:val="955"/>
    <w:link w:val="954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791">
    <w:name w:val="Heading 4"/>
    <w:basedOn w:val="951"/>
    <w:next w:val="951"/>
    <w:link w:val="792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792">
    <w:name w:val="Heading 4 Char"/>
    <w:basedOn w:val="955"/>
    <w:link w:val="791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793">
    <w:name w:val="Heading 5"/>
    <w:basedOn w:val="951"/>
    <w:next w:val="951"/>
    <w:link w:val="794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794">
    <w:name w:val="Heading 5 Char"/>
    <w:basedOn w:val="955"/>
    <w:link w:val="793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795">
    <w:name w:val="Heading 6"/>
    <w:basedOn w:val="951"/>
    <w:next w:val="951"/>
    <w:link w:val="796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796">
    <w:name w:val="Heading 6 Char"/>
    <w:basedOn w:val="955"/>
    <w:link w:val="795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797">
    <w:name w:val="Heading 7"/>
    <w:basedOn w:val="951"/>
    <w:next w:val="951"/>
    <w:link w:val="798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798">
    <w:name w:val="Heading 7 Char"/>
    <w:basedOn w:val="955"/>
    <w:link w:val="797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799">
    <w:name w:val="Heading 8"/>
    <w:basedOn w:val="951"/>
    <w:next w:val="951"/>
    <w:link w:val="800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800">
    <w:name w:val="Heading 8 Char"/>
    <w:basedOn w:val="955"/>
    <w:link w:val="799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801">
    <w:name w:val="Heading 9"/>
    <w:basedOn w:val="951"/>
    <w:next w:val="951"/>
    <w:link w:val="802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802">
    <w:name w:val="Heading 9 Char"/>
    <w:basedOn w:val="955"/>
    <w:link w:val="801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803">
    <w:name w:val="Title Char"/>
    <w:basedOn w:val="955"/>
    <w:link w:val="1033"/>
    <w:uiPriority w:val="10"/>
    <w:rPr>
      <w:sz w:val="48"/>
      <w:szCs w:val="48"/>
    </w:rPr>
  </w:style>
  <w:style w:type="character" w:styleId="804">
    <w:name w:val="Subtitle Char"/>
    <w:basedOn w:val="955"/>
    <w:link w:val="990"/>
    <w:uiPriority w:val="11"/>
    <w:rPr>
      <w:sz w:val="24"/>
      <w:szCs w:val="24"/>
    </w:rPr>
  </w:style>
  <w:style w:type="paragraph" w:styleId="805">
    <w:name w:val="Quote"/>
    <w:basedOn w:val="951"/>
    <w:next w:val="951"/>
    <w:link w:val="806"/>
    <w:uiPriority w:val="29"/>
    <w:qFormat/>
    <w:pPr>
      <w:ind w:left="720" w:right="720"/>
    </w:pPr>
    <w:rPr>
      <w:i/>
    </w:rPr>
  </w:style>
  <w:style w:type="character" w:styleId="806">
    <w:name w:val="Quote Char"/>
    <w:link w:val="805"/>
    <w:uiPriority w:val="29"/>
    <w:rPr>
      <w:i/>
    </w:rPr>
  </w:style>
  <w:style w:type="paragraph" w:styleId="807">
    <w:name w:val="Intense Quote"/>
    <w:basedOn w:val="951"/>
    <w:next w:val="951"/>
    <w:link w:val="80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08">
    <w:name w:val="Intense Quote Char"/>
    <w:link w:val="807"/>
    <w:uiPriority w:val="30"/>
    <w:rPr>
      <w:i/>
    </w:rPr>
  </w:style>
  <w:style w:type="character" w:styleId="809">
    <w:name w:val="Header Char"/>
    <w:basedOn w:val="955"/>
    <w:link w:val="971"/>
    <w:uiPriority w:val="99"/>
  </w:style>
  <w:style w:type="character" w:styleId="810">
    <w:name w:val="Footer Char"/>
    <w:basedOn w:val="955"/>
    <w:link w:val="973"/>
    <w:uiPriority w:val="99"/>
  </w:style>
  <w:style w:type="paragraph" w:styleId="811">
    <w:name w:val="Caption"/>
    <w:basedOn w:val="951"/>
    <w:next w:val="951"/>
    <w:link w:val="81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12">
    <w:name w:val="Caption Char"/>
    <w:basedOn w:val="955"/>
    <w:link w:val="811"/>
    <w:uiPriority w:val="35"/>
    <w:rPr>
      <w:b/>
      <w:bCs/>
      <w:color w:val="4f81bd" w:themeColor="accent1"/>
      <w:sz w:val="18"/>
      <w:szCs w:val="18"/>
    </w:rPr>
  </w:style>
  <w:style w:type="table" w:styleId="813">
    <w:name w:val="Table Grid Light"/>
    <w:basedOn w:val="95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14">
    <w:name w:val="Plain Table 1"/>
    <w:basedOn w:val="95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815">
    <w:name w:val="Plain Table 2"/>
    <w:basedOn w:val="95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816">
    <w:name w:val="Plain Table 3"/>
    <w:basedOn w:val="9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17">
    <w:name w:val="Plain Table 4"/>
    <w:basedOn w:val="9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Plain Table 5"/>
    <w:basedOn w:val="9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19">
    <w:name w:val="Grid Table 1 Light"/>
    <w:basedOn w:val="9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Grid Table 1 Light - Accent 1"/>
    <w:basedOn w:val="9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Grid Table 1 Light - Accent 2"/>
    <w:basedOn w:val="9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Grid Table 1 Light - Accent 3"/>
    <w:basedOn w:val="9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Grid Table 1 Light - Accent 4"/>
    <w:basedOn w:val="9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Grid Table 1 Light - Accent 5"/>
    <w:basedOn w:val="9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Grid Table 1 Light - Accent 6"/>
    <w:basedOn w:val="9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Grid Table 2"/>
    <w:basedOn w:val="9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Grid Table 2 - Accent 1"/>
    <w:basedOn w:val="9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Grid Table 2 - Accent 2"/>
    <w:basedOn w:val="9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Grid Table 2 - Accent 3"/>
    <w:basedOn w:val="9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Grid Table 2 - Accent 4"/>
    <w:basedOn w:val="9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Grid Table 2 - Accent 5"/>
    <w:basedOn w:val="9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Grid Table 2 - Accent 6"/>
    <w:basedOn w:val="9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Grid Table 3"/>
    <w:basedOn w:val="9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Grid Table 3 - Accent 1"/>
    <w:basedOn w:val="9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Grid Table 3 - Accent 2"/>
    <w:basedOn w:val="9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Grid Table 3 - Accent 3"/>
    <w:basedOn w:val="9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Grid Table 3 - Accent 4"/>
    <w:basedOn w:val="9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>
    <w:name w:val="Grid Table 3 - Accent 5"/>
    <w:basedOn w:val="9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Grid Table 3 - Accent 6"/>
    <w:basedOn w:val="9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>
    <w:name w:val="Grid Table 4"/>
    <w:basedOn w:val="9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41">
    <w:name w:val="Grid Table 4 - Accent 1"/>
    <w:basedOn w:val="9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42">
    <w:name w:val="Grid Table 4 - Accent 2"/>
    <w:basedOn w:val="9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43">
    <w:name w:val="Grid Table 4 - Accent 3"/>
    <w:basedOn w:val="9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44">
    <w:name w:val="Grid Table 4 - Accent 4"/>
    <w:basedOn w:val="9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45">
    <w:name w:val="Grid Table 4 - Accent 5"/>
    <w:basedOn w:val="9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46">
    <w:name w:val="Grid Table 4 - Accent 6"/>
    <w:basedOn w:val="9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7">
    <w:name w:val="Grid Table 5 Dark"/>
    <w:basedOn w:val="9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8">
    <w:name w:val="Grid Table 5 Dark- Accent 1"/>
    <w:basedOn w:val="9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49">
    <w:name w:val="Grid Table 5 Dark - Accent 2"/>
    <w:basedOn w:val="9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50">
    <w:name w:val="Grid Table 5 Dark - Accent 3"/>
    <w:basedOn w:val="9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51">
    <w:name w:val="Grid Table 5 Dark- Accent 4"/>
    <w:basedOn w:val="9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52">
    <w:name w:val="Grid Table 5 Dark - Accent 5"/>
    <w:basedOn w:val="9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53">
    <w:name w:val="Grid Table 5 Dark - Accent 6"/>
    <w:basedOn w:val="9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54">
    <w:name w:val="Grid Table 6 Colorful"/>
    <w:basedOn w:val="9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855">
    <w:name w:val="Grid Table 6 Colorful - Accent 1"/>
    <w:basedOn w:val="9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856">
    <w:name w:val="Grid Table 6 Colorful - Accent 2"/>
    <w:basedOn w:val="9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857">
    <w:name w:val="Grid Table 6 Colorful - Accent 3"/>
    <w:basedOn w:val="9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858">
    <w:name w:val="Grid Table 6 Colorful - Accent 4"/>
    <w:basedOn w:val="9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859">
    <w:name w:val="Grid Table 6 Colorful - Accent 5"/>
    <w:basedOn w:val="9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860">
    <w:name w:val="Grid Table 6 Colorful - Accent 6"/>
    <w:basedOn w:val="9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861">
    <w:name w:val="Grid Table 7 Colorful"/>
    <w:basedOn w:val="9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>
    <w:name w:val="Grid Table 7 Colorful - Accent 1"/>
    <w:basedOn w:val="9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>
    <w:name w:val="Grid Table 7 Colorful - Accent 2"/>
    <w:basedOn w:val="9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>
    <w:name w:val="Grid Table 7 Colorful - Accent 3"/>
    <w:basedOn w:val="9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>
    <w:name w:val="Grid Table 7 Colorful - Accent 4"/>
    <w:basedOn w:val="9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>
    <w:name w:val="Grid Table 7 Colorful - Accent 5"/>
    <w:basedOn w:val="9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>
    <w:name w:val="Grid Table 7 Colorful - Accent 6"/>
    <w:basedOn w:val="9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>
    <w:name w:val="List Table 1 Light"/>
    <w:basedOn w:val="9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>
    <w:name w:val="List Table 1 Light - Accent 1"/>
    <w:basedOn w:val="9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>
    <w:name w:val="List Table 1 Light - Accent 2"/>
    <w:basedOn w:val="9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>
    <w:name w:val="List Table 1 Light - Accent 3"/>
    <w:basedOn w:val="9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>
    <w:name w:val="List Table 1 Light - Accent 4"/>
    <w:basedOn w:val="9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>
    <w:name w:val="List Table 1 Light - Accent 5"/>
    <w:basedOn w:val="9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>
    <w:name w:val="List Table 1 Light - Accent 6"/>
    <w:basedOn w:val="9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>
    <w:name w:val="List Table 2"/>
    <w:basedOn w:val="9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76">
    <w:name w:val="List Table 2 - Accent 1"/>
    <w:basedOn w:val="9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77">
    <w:name w:val="List Table 2 - Accent 2"/>
    <w:basedOn w:val="9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78">
    <w:name w:val="List Table 2 - Accent 3"/>
    <w:basedOn w:val="9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79">
    <w:name w:val="List Table 2 - Accent 4"/>
    <w:basedOn w:val="9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80">
    <w:name w:val="List Table 2 - Accent 5"/>
    <w:basedOn w:val="9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81">
    <w:name w:val="List Table 2 - Accent 6"/>
    <w:basedOn w:val="9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82">
    <w:name w:val="List Table 3"/>
    <w:basedOn w:val="9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>
    <w:name w:val="List Table 3 - Accent 1"/>
    <w:basedOn w:val="9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>
    <w:name w:val="List Table 3 - Accent 2"/>
    <w:basedOn w:val="9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>
    <w:name w:val="List Table 3 - Accent 3"/>
    <w:basedOn w:val="9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>
    <w:name w:val="List Table 3 - Accent 4"/>
    <w:basedOn w:val="9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>
    <w:name w:val="List Table 3 - Accent 5"/>
    <w:basedOn w:val="9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>
    <w:name w:val="List Table 3 - Accent 6"/>
    <w:basedOn w:val="9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>
    <w:name w:val="List Table 4"/>
    <w:basedOn w:val="9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>
    <w:name w:val="List Table 4 - Accent 1"/>
    <w:basedOn w:val="9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1">
    <w:name w:val="List Table 4 - Accent 2"/>
    <w:basedOn w:val="9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2">
    <w:name w:val="List Table 4 - Accent 3"/>
    <w:basedOn w:val="9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3">
    <w:name w:val="List Table 4 - Accent 4"/>
    <w:basedOn w:val="9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4">
    <w:name w:val="List Table 4 - Accent 5"/>
    <w:basedOn w:val="9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5">
    <w:name w:val="List Table 4 - Accent 6"/>
    <w:basedOn w:val="9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6">
    <w:name w:val="List Table 5 Dark"/>
    <w:basedOn w:val="9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97">
    <w:name w:val="List Table 5 Dark - Accent 1"/>
    <w:basedOn w:val="9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98">
    <w:name w:val="List Table 5 Dark - Accent 2"/>
    <w:basedOn w:val="9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99">
    <w:name w:val="List Table 5 Dark - Accent 3"/>
    <w:basedOn w:val="9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00">
    <w:name w:val="List Table 5 Dark - Accent 4"/>
    <w:basedOn w:val="9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01">
    <w:name w:val="List Table 5 Dark - Accent 5"/>
    <w:basedOn w:val="9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02">
    <w:name w:val="List Table 5 Dark - Accent 6"/>
    <w:basedOn w:val="9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03">
    <w:name w:val="List Table 6 Colorful"/>
    <w:basedOn w:val="9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04">
    <w:name w:val="List Table 6 Colorful - Accent 1"/>
    <w:basedOn w:val="9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05">
    <w:name w:val="List Table 6 Colorful - Accent 2"/>
    <w:basedOn w:val="9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06">
    <w:name w:val="List Table 6 Colorful - Accent 3"/>
    <w:basedOn w:val="9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07">
    <w:name w:val="List Table 6 Colorful - Accent 4"/>
    <w:basedOn w:val="9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08">
    <w:name w:val="List Table 6 Colorful - Accent 5"/>
    <w:basedOn w:val="9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09">
    <w:name w:val="List Table 6 Colorful - Accent 6"/>
    <w:basedOn w:val="9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10">
    <w:name w:val="List Table 7 Colorful"/>
    <w:basedOn w:val="9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911">
    <w:name w:val="List Table 7 Colorful - Accent 1"/>
    <w:basedOn w:val="9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912">
    <w:name w:val="List Table 7 Colorful - Accent 2"/>
    <w:basedOn w:val="9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913">
    <w:name w:val="List Table 7 Colorful - Accent 3"/>
    <w:basedOn w:val="9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914">
    <w:name w:val="List Table 7 Colorful - Accent 4"/>
    <w:basedOn w:val="9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915">
    <w:name w:val="List Table 7 Colorful - Accent 5"/>
    <w:basedOn w:val="9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916">
    <w:name w:val="List Table 7 Colorful - Accent 6"/>
    <w:basedOn w:val="9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917">
    <w:name w:val="Lined - Accent"/>
    <w:basedOn w:val="9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18">
    <w:name w:val="Lined - Accent 1"/>
    <w:basedOn w:val="9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19">
    <w:name w:val="Lined - Accent 2"/>
    <w:basedOn w:val="9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20">
    <w:name w:val="Lined - Accent 3"/>
    <w:basedOn w:val="9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21">
    <w:name w:val="Lined - Accent 4"/>
    <w:basedOn w:val="9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22">
    <w:name w:val="Lined - Accent 5"/>
    <w:basedOn w:val="9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23">
    <w:name w:val="Lined - Accent 6"/>
    <w:basedOn w:val="9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24">
    <w:name w:val="Bordered &amp; Lined - Accent"/>
    <w:basedOn w:val="9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25">
    <w:name w:val="Bordered &amp; Lined - Accent 1"/>
    <w:basedOn w:val="9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26">
    <w:name w:val="Bordered &amp; Lined - Accent 2"/>
    <w:basedOn w:val="9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27">
    <w:name w:val="Bordered &amp; Lined - Accent 3"/>
    <w:basedOn w:val="9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28">
    <w:name w:val="Bordered &amp; Lined - Accent 4"/>
    <w:basedOn w:val="9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29">
    <w:name w:val="Bordered &amp; Lined - Accent 5"/>
    <w:basedOn w:val="9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30">
    <w:name w:val="Bordered &amp; Lined - Accent 6"/>
    <w:basedOn w:val="9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31">
    <w:name w:val="Bordered"/>
    <w:basedOn w:val="9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32">
    <w:name w:val="Bordered - Accent 1"/>
    <w:basedOn w:val="9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33">
    <w:name w:val="Bordered - Accent 2"/>
    <w:basedOn w:val="9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34">
    <w:name w:val="Bordered - Accent 3"/>
    <w:basedOn w:val="9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35">
    <w:name w:val="Bordered - Accent 4"/>
    <w:basedOn w:val="9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36">
    <w:name w:val="Bordered - Accent 5"/>
    <w:basedOn w:val="9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37">
    <w:name w:val="Bordered - Accent 6"/>
    <w:basedOn w:val="9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38">
    <w:name w:val="Footnote Text Char"/>
    <w:link w:val="1020"/>
    <w:uiPriority w:val="99"/>
    <w:rPr>
      <w:sz w:val="18"/>
    </w:rPr>
  </w:style>
  <w:style w:type="character" w:styleId="939">
    <w:name w:val="Endnote Text Char"/>
    <w:link w:val="1046"/>
    <w:uiPriority w:val="99"/>
    <w:rPr>
      <w:sz w:val="20"/>
    </w:rPr>
  </w:style>
  <w:style w:type="paragraph" w:styleId="940">
    <w:name w:val="toc 1"/>
    <w:basedOn w:val="951"/>
    <w:next w:val="951"/>
    <w:uiPriority w:val="39"/>
    <w:unhideWhenUsed/>
    <w:pPr>
      <w:ind w:left="0" w:right="0" w:firstLine="0"/>
      <w:spacing w:after="57"/>
    </w:pPr>
  </w:style>
  <w:style w:type="paragraph" w:styleId="941">
    <w:name w:val="toc 2"/>
    <w:basedOn w:val="951"/>
    <w:next w:val="951"/>
    <w:uiPriority w:val="39"/>
    <w:unhideWhenUsed/>
    <w:pPr>
      <w:ind w:left="283" w:right="0" w:firstLine="0"/>
      <w:spacing w:after="57"/>
    </w:pPr>
  </w:style>
  <w:style w:type="paragraph" w:styleId="942">
    <w:name w:val="toc 3"/>
    <w:basedOn w:val="951"/>
    <w:next w:val="951"/>
    <w:uiPriority w:val="39"/>
    <w:unhideWhenUsed/>
    <w:pPr>
      <w:ind w:left="567" w:right="0" w:firstLine="0"/>
      <w:spacing w:after="57"/>
    </w:pPr>
  </w:style>
  <w:style w:type="paragraph" w:styleId="943">
    <w:name w:val="toc 4"/>
    <w:basedOn w:val="951"/>
    <w:next w:val="951"/>
    <w:uiPriority w:val="39"/>
    <w:unhideWhenUsed/>
    <w:pPr>
      <w:ind w:left="850" w:right="0" w:firstLine="0"/>
      <w:spacing w:after="57"/>
    </w:pPr>
  </w:style>
  <w:style w:type="paragraph" w:styleId="944">
    <w:name w:val="toc 5"/>
    <w:basedOn w:val="951"/>
    <w:next w:val="951"/>
    <w:uiPriority w:val="39"/>
    <w:unhideWhenUsed/>
    <w:pPr>
      <w:ind w:left="1134" w:right="0" w:firstLine="0"/>
      <w:spacing w:after="57"/>
    </w:pPr>
  </w:style>
  <w:style w:type="paragraph" w:styleId="945">
    <w:name w:val="toc 6"/>
    <w:basedOn w:val="951"/>
    <w:next w:val="951"/>
    <w:uiPriority w:val="39"/>
    <w:unhideWhenUsed/>
    <w:pPr>
      <w:ind w:left="1417" w:right="0" w:firstLine="0"/>
      <w:spacing w:after="57"/>
    </w:pPr>
  </w:style>
  <w:style w:type="paragraph" w:styleId="946">
    <w:name w:val="toc 7"/>
    <w:basedOn w:val="951"/>
    <w:next w:val="951"/>
    <w:uiPriority w:val="39"/>
    <w:unhideWhenUsed/>
    <w:pPr>
      <w:ind w:left="1701" w:right="0" w:firstLine="0"/>
      <w:spacing w:after="57"/>
    </w:pPr>
  </w:style>
  <w:style w:type="paragraph" w:styleId="947">
    <w:name w:val="toc 8"/>
    <w:basedOn w:val="951"/>
    <w:next w:val="951"/>
    <w:uiPriority w:val="39"/>
    <w:unhideWhenUsed/>
    <w:pPr>
      <w:ind w:left="1984" w:right="0" w:firstLine="0"/>
      <w:spacing w:after="57"/>
    </w:pPr>
  </w:style>
  <w:style w:type="paragraph" w:styleId="948">
    <w:name w:val="toc 9"/>
    <w:basedOn w:val="951"/>
    <w:next w:val="951"/>
    <w:uiPriority w:val="39"/>
    <w:unhideWhenUsed/>
    <w:pPr>
      <w:ind w:left="2268" w:right="0" w:firstLine="0"/>
      <w:spacing w:after="57"/>
    </w:pPr>
  </w:style>
  <w:style w:type="paragraph" w:styleId="949">
    <w:name w:val="TOC Heading"/>
    <w:uiPriority w:val="39"/>
    <w:unhideWhenUsed/>
  </w:style>
  <w:style w:type="paragraph" w:styleId="950">
    <w:name w:val="table of figures"/>
    <w:basedOn w:val="951"/>
    <w:next w:val="951"/>
    <w:uiPriority w:val="99"/>
    <w:unhideWhenUsed/>
    <w:pPr>
      <w:spacing w:after="0" w:afterAutospacing="0"/>
    </w:pPr>
  </w:style>
  <w:style w:type="paragraph" w:styleId="951" w:default="1">
    <w:name w:val="Normal"/>
    <w:qFormat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52">
    <w:name w:val="Heading 1"/>
    <w:basedOn w:val="951"/>
    <w:next w:val="951"/>
    <w:link w:val="958"/>
    <w:qFormat/>
    <w:pPr>
      <w:keepNext/>
      <w:widowControl/>
      <w:outlineLvl w:val="0"/>
    </w:pPr>
    <w:rPr>
      <w:sz w:val="28"/>
      <w:szCs w:val="24"/>
    </w:rPr>
  </w:style>
  <w:style w:type="paragraph" w:styleId="953">
    <w:name w:val="Heading 2"/>
    <w:basedOn w:val="951"/>
    <w:next w:val="951"/>
    <w:link w:val="959"/>
    <w:qFormat/>
    <w:pPr>
      <w:keepNext/>
      <w:spacing w:before="240" w:after="60"/>
      <w:widowControl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954">
    <w:name w:val="Heading 3"/>
    <w:basedOn w:val="951"/>
    <w:next w:val="951"/>
    <w:link w:val="960"/>
    <w:uiPriority w:val="9"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styleId="955" w:default="1">
    <w:name w:val="Default Paragraph Font"/>
    <w:uiPriority w:val="1"/>
    <w:semiHidden/>
    <w:unhideWhenUsed/>
  </w:style>
  <w:style w:type="table" w:styleId="95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57" w:default="1">
    <w:name w:val="No List"/>
    <w:uiPriority w:val="99"/>
    <w:semiHidden/>
    <w:unhideWhenUsed/>
  </w:style>
  <w:style w:type="character" w:styleId="958" w:customStyle="1">
    <w:name w:val="Заголовок 1 Знак"/>
    <w:basedOn w:val="955"/>
    <w:link w:val="952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959" w:customStyle="1">
    <w:name w:val="Заголовок 2 Знак"/>
    <w:basedOn w:val="955"/>
    <w:link w:val="953"/>
    <w:rPr>
      <w:rFonts w:ascii="Arial" w:hAnsi="Arial" w:eastAsia="Times New Roman" w:cs="Times New Roman"/>
      <w:b/>
      <w:bCs/>
      <w:i/>
      <w:iCs/>
      <w:sz w:val="28"/>
      <w:szCs w:val="28"/>
      <w:lang w:eastAsia="ru-RU"/>
    </w:rPr>
  </w:style>
  <w:style w:type="character" w:styleId="960" w:customStyle="1">
    <w:name w:val="Заголовок 3 Знак"/>
    <w:basedOn w:val="955"/>
    <w:link w:val="954"/>
    <w:uiPriority w:val="9"/>
    <w:rPr>
      <w:rFonts w:ascii="Cambria" w:hAnsi="Cambria" w:eastAsia="Times New Roman" w:cs="Times New Roman"/>
      <w:b/>
      <w:bCs/>
      <w:sz w:val="26"/>
      <w:szCs w:val="26"/>
      <w:lang w:eastAsia="ru-RU"/>
    </w:rPr>
  </w:style>
  <w:style w:type="numbering" w:styleId="961" w:customStyle="1">
    <w:name w:val="Нет списка1"/>
    <w:next w:val="957"/>
    <w:uiPriority w:val="99"/>
    <w:semiHidden/>
    <w:unhideWhenUsed/>
  </w:style>
  <w:style w:type="paragraph" w:styleId="962">
    <w:name w:val="Body Text 2"/>
    <w:basedOn w:val="951"/>
    <w:link w:val="963"/>
    <w:uiPriority w:val="99"/>
    <w:pPr>
      <w:jc w:val="both"/>
      <w:widowControl/>
    </w:pPr>
    <w:rPr>
      <w:b/>
      <w:sz w:val="24"/>
      <w:szCs w:val="24"/>
    </w:rPr>
  </w:style>
  <w:style w:type="character" w:styleId="963" w:customStyle="1">
    <w:name w:val="Основной текст 2 Знак"/>
    <w:basedOn w:val="955"/>
    <w:link w:val="962"/>
    <w:uiPriority w:val="99"/>
    <w:rPr>
      <w:rFonts w:ascii="Times New Roman" w:hAnsi="Times New Roman" w:eastAsia="Times New Roman" w:cs="Times New Roman"/>
      <w:b/>
      <w:sz w:val="24"/>
      <w:szCs w:val="24"/>
      <w:lang w:eastAsia="ru-RU"/>
    </w:rPr>
  </w:style>
  <w:style w:type="paragraph" w:styleId="964" w:customStyle="1">
    <w:name w:val="ConsPlusNormal"/>
    <w:pPr>
      <w:ind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paragraph" w:styleId="965">
    <w:name w:val="Body Text"/>
    <w:basedOn w:val="951"/>
    <w:link w:val="966"/>
    <w:pPr>
      <w:spacing w:after="120"/>
    </w:pPr>
  </w:style>
  <w:style w:type="character" w:styleId="966" w:customStyle="1">
    <w:name w:val="Основной текст Знак"/>
    <w:basedOn w:val="955"/>
    <w:link w:val="965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67">
    <w:name w:val="Body Text Indent 2"/>
    <w:basedOn w:val="951"/>
    <w:link w:val="968"/>
    <w:pPr>
      <w:ind w:left="283"/>
      <w:spacing w:after="120" w:line="480" w:lineRule="auto"/>
    </w:pPr>
  </w:style>
  <w:style w:type="character" w:styleId="968" w:customStyle="1">
    <w:name w:val="Основной текст с отступом 2 Знак"/>
    <w:basedOn w:val="955"/>
    <w:link w:val="967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69">
    <w:name w:val="Body Text 3"/>
    <w:basedOn w:val="951"/>
    <w:link w:val="970"/>
    <w:pPr>
      <w:spacing w:after="120"/>
    </w:pPr>
    <w:rPr>
      <w:sz w:val="16"/>
      <w:szCs w:val="16"/>
    </w:rPr>
  </w:style>
  <w:style w:type="character" w:styleId="970" w:customStyle="1">
    <w:name w:val="Основной текст 3 Знак"/>
    <w:basedOn w:val="955"/>
    <w:link w:val="969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971">
    <w:name w:val="Header"/>
    <w:basedOn w:val="951"/>
    <w:link w:val="972"/>
    <w:uiPriority w:val="99"/>
    <w:pPr>
      <w:tabs>
        <w:tab w:val="center" w:pos="4677" w:leader="none"/>
        <w:tab w:val="right" w:pos="9355" w:leader="none"/>
      </w:tabs>
    </w:pPr>
  </w:style>
  <w:style w:type="character" w:styleId="972" w:customStyle="1">
    <w:name w:val="Верхний колонтитул Знак"/>
    <w:basedOn w:val="955"/>
    <w:link w:val="971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73">
    <w:name w:val="Footer"/>
    <w:basedOn w:val="951"/>
    <w:link w:val="974"/>
    <w:pPr>
      <w:tabs>
        <w:tab w:val="center" w:pos="4677" w:leader="none"/>
        <w:tab w:val="right" w:pos="9355" w:leader="none"/>
      </w:tabs>
    </w:pPr>
  </w:style>
  <w:style w:type="character" w:styleId="974" w:customStyle="1">
    <w:name w:val="Нижний колонтитул Знак"/>
    <w:basedOn w:val="955"/>
    <w:link w:val="973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75">
    <w:name w:val="Balloon Text"/>
    <w:basedOn w:val="951"/>
    <w:link w:val="976"/>
    <w:rPr>
      <w:rFonts w:ascii="Tahoma" w:hAnsi="Tahoma" w:cs="Tahoma"/>
      <w:sz w:val="16"/>
      <w:szCs w:val="16"/>
    </w:rPr>
  </w:style>
  <w:style w:type="character" w:styleId="976" w:customStyle="1">
    <w:name w:val="Текст выноски Знак"/>
    <w:basedOn w:val="955"/>
    <w:link w:val="975"/>
    <w:rPr>
      <w:rFonts w:ascii="Tahoma" w:hAnsi="Tahoma" w:eastAsia="Times New Roman" w:cs="Tahoma"/>
      <w:sz w:val="16"/>
      <w:szCs w:val="16"/>
      <w:lang w:eastAsia="ru-RU"/>
    </w:rPr>
  </w:style>
  <w:style w:type="paragraph" w:styleId="977">
    <w:name w:val="Revision"/>
    <w:hidden/>
    <w:uiPriority w:val="99"/>
    <w:semiHidden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978" w:customStyle="1">
    <w:name w:val="webofficeattributevalue"/>
  </w:style>
  <w:style w:type="character" w:styleId="979">
    <w:name w:val="line number"/>
    <w:basedOn w:val="955"/>
  </w:style>
  <w:style w:type="numbering" w:styleId="980" w:customStyle="1">
    <w:name w:val="Нет списка11"/>
    <w:next w:val="957"/>
    <w:uiPriority w:val="99"/>
    <w:semiHidden/>
    <w:unhideWhenUsed/>
  </w:style>
  <w:style w:type="paragraph" w:styleId="981" w:customStyle="1">
    <w:name w:val="2"/>
    <w:basedOn w:val="951"/>
    <w:next w:val="1033"/>
    <w:link w:val="982"/>
    <w:uiPriority w:val="99"/>
    <w:qFormat/>
    <w:pPr>
      <w:jc w:val="center"/>
      <w:widowControl/>
    </w:pPr>
    <w:rPr>
      <w:b/>
      <w:bCs/>
      <w:sz w:val="28"/>
      <w:szCs w:val="24"/>
    </w:rPr>
  </w:style>
  <w:style w:type="character" w:styleId="982" w:customStyle="1">
    <w:name w:val="Название Знак"/>
    <w:link w:val="981"/>
    <w:uiPriority w:val="99"/>
    <w:rPr>
      <w:rFonts w:ascii="Times New Roman" w:hAnsi="Times New Roman" w:eastAsia="Times New Roman" w:cs="Times New Roman"/>
      <w:b/>
      <w:bCs/>
      <w:sz w:val="28"/>
      <w:szCs w:val="24"/>
      <w:lang w:eastAsia="ru-RU"/>
    </w:rPr>
  </w:style>
  <w:style w:type="paragraph" w:styleId="983" w:customStyle="1">
    <w:name w:val="a5"/>
    <w:basedOn w:val="951"/>
    <w:uiPriority w:val="99"/>
    <w:pPr>
      <w:widowControl/>
    </w:pPr>
  </w:style>
  <w:style w:type="paragraph" w:styleId="984" w:customStyle="1">
    <w:name w:val="Таблица шапка"/>
    <w:basedOn w:val="951"/>
    <w:uiPriority w:val="99"/>
    <w:pPr>
      <w:ind w:left="57" w:right="57"/>
      <w:keepNext/>
      <w:spacing w:before="40" w:after="40"/>
      <w:widowControl/>
    </w:pPr>
    <w:rPr>
      <w:sz w:val="22"/>
      <w:szCs w:val="22"/>
    </w:rPr>
  </w:style>
  <w:style w:type="character" w:styleId="985">
    <w:name w:val="page number"/>
    <w:uiPriority w:val="99"/>
    <w:rPr>
      <w:rFonts w:cs="Times New Roman"/>
    </w:rPr>
  </w:style>
  <w:style w:type="paragraph" w:styleId="986">
    <w:name w:val="Body Text Indent"/>
    <w:basedOn w:val="951"/>
    <w:link w:val="987"/>
    <w:pPr>
      <w:ind w:left="283"/>
      <w:spacing w:after="120"/>
    </w:pPr>
    <w:rPr>
      <w:rFonts w:ascii="Arial" w:hAnsi="Arial"/>
    </w:rPr>
  </w:style>
  <w:style w:type="character" w:styleId="987" w:customStyle="1">
    <w:name w:val="Основной текст с отступом Знак"/>
    <w:basedOn w:val="955"/>
    <w:link w:val="986"/>
    <w:rPr>
      <w:rFonts w:ascii="Arial" w:hAnsi="Arial" w:eastAsia="Times New Roman" w:cs="Times New Roman"/>
      <w:sz w:val="20"/>
      <w:szCs w:val="20"/>
      <w:lang w:eastAsia="ru-RU"/>
    </w:rPr>
  </w:style>
  <w:style w:type="paragraph" w:styleId="988" w:customStyle="1">
    <w:name w:val="ConsNormal"/>
    <w:pPr>
      <w:ind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paragraph" w:styleId="989">
    <w:name w:val="Block Text"/>
    <w:basedOn w:val="951"/>
    <w:pPr>
      <w:ind w:left="-360" w:right="-511" w:firstLine="900"/>
      <w:jc w:val="both"/>
      <w:widowControl/>
    </w:pPr>
    <w:rPr>
      <w:sz w:val="24"/>
      <w:szCs w:val="24"/>
      <w:lang w:eastAsia="en-US"/>
    </w:rPr>
  </w:style>
  <w:style w:type="paragraph" w:styleId="990">
    <w:name w:val="Subtitle"/>
    <w:basedOn w:val="951"/>
    <w:link w:val="991"/>
    <w:uiPriority w:val="99"/>
    <w:qFormat/>
    <w:pPr>
      <w:jc w:val="both"/>
      <w:widowControl/>
    </w:pPr>
    <w:rPr>
      <w:b/>
      <w:bCs/>
      <w:sz w:val="24"/>
      <w:szCs w:val="24"/>
    </w:rPr>
  </w:style>
  <w:style w:type="character" w:styleId="991" w:customStyle="1">
    <w:name w:val="Подзаголовок Знак"/>
    <w:basedOn w:val="955"/>
    <w:link w:val="990"/>
    <w:uiPriority w:val="99"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992" w:customStyle="1">
    <w:name w:val="_Маркер (номер) - с заголовком"/>
    <w:basedOn w:val="951"/>
    <w:pPr>
      <w:spacing w:before="240" w:after="60" w:line="360" w:lineRule="auto"/>
      <w:widowControl/>
    </w:pPr>
    <w:rPr>
      <w:b/>
      <w:bCs/>
      <w:sz w:val="24"/>
      <w:szCs w:val="24"/>
    </w:rPr>
  </w:style>
  <w:style w:type="paragraph" w:styleId="993">
    <w:name w:val="Body Text Indent 3"/>
    <w:basedOn w:val="951"/>
    <w:link w:val="994"/>
    <w:pPr>
      <w:ind w:left="283"/>
      <w:spacing w:after="120"/>
    </w:pPr>
    <w:rPr>
      <w:rFonts w:ascii="Arial" w:hAnsi="Arial"/>
      <w:sz w:val="16"/>
      <w:szCs w:val="16"/>
    </w:rPr>
  </w:style>
  <w:style w:type="character" w:styleId="994" w:customStyle="1">
    <w:name w:val="Основной текст с отступом 3 Знак"/>
    <w:basedOn w:val="955"/>
    <w:link w:val="993"/>
    <w:rPr>
      <w:rFonts w:ascii="Arial" w:hAnsi="Arial" w:eastAsia="Times New Roman" w:cs="Times New Roman"/>
      <w:sz w:val="16"/>
      <w:szCs w:val="16"/>
      <w:lang w:eastAsia="ru-RU"/>
    </w:rPr>
  </w:style>
  <w:style w:type="paragraph" w:styleId="995" w:customStyle="1">
    <w:name w:val="Noeeu14"/>
    <w:basedOn w:val="951"/>
    <w:uiPriority w:val="99"/>
    <w:pPr>
      <w:ind w:firstLine="720"/>
      <w:jc w:val="both"/>
      <w:spacing w:line="264" w:lineRule="auto"/>
      <w:widowControl/>
    </w:pPr>
    <w:rPr>
      <w:sz w:val="28"/>
    </w:rPr>
  </w:style>
  <w:style w:type="paragraph" w:styleId="996" w:customStyle="1">
    <w:name w:val="Revision1"/>
    <w:hidden/>
    <w:uiPriority w:val="99"/>
    <w:semiHidden/>
    <w:pPr>
      <w:spacing w:after="0" w:line="240" w:lineRule="auto"/>
    </w:pPr>
    <w:rPr>
      <w:rFonts w:ascii="Arial" w:hAnsi="Arial" w:eastAsia="Times New Roman" w:cs="Arial"/>
      <w:sz w:val="20"/>
      <w:szCs w:val="20"/>
      <w:lang w:eastAsia="ru-RU"/>
    </w:rPr>
  </w:style>
  <w:style w:type="character" w:styleId="997" w:customStyle="1">
    <w:name w:val="webofficeattributevalue1"/>
    <w:rPr>
      <w:rFonts w:ascii="Verdana" w:hAnsi="Verdana"/>
      <w:color w:val="000000"/>
      <w:sz w:val="18"/>
      <w:u w:val="none"/>
    </w:rPr>
  </w:style>
  <w:style w:type="paragraph" w:styleId="998" w:customStyle="1">
    <w:name w:val="Text"/>
    <w:basedOn w:val="951"/>
    <w:uiPriority w:val="99"/>
    <w:pPr>
      <w:spacing w:after="240"/>
      <w:widowControl/>
    </w:pPr>
    <w:rPr>
      <w:sz w:val="24"/>
      <w:lang w:val="en-US" w:eastAsia="en-US"/>
    </w:rPr>
  </w:style>
  <w:style w:type="character" w:styleId="999">
    <w:name w:val="annotation reference"/>
    <w:rPr>
      <w:rFonts w:cs="Times New Roman"/>
      <w:sz w:val="16"/>
      <w:szCs w:val="16"/>
    </w:rPr>
  </w:style>
  <w:style w:type="paragraph" w:styleId="1000">
    <w:name w:val="annotation text"/>
    <w:basedOn w:val="951"/>
    <w:link w:val="1001"/>
    <w:rPr>
      <w:rFonts w:ascii="Arial" w:hAnsi="Arial" w:cs="Arial"/>
    </w:rPr>
  </w:style>
  <w:style w:type="character" w:styleId="1001" w:customStyle="1">
    <w:name w:val="Текст примечания Знак"/>
    <w:basedOn w:val="955"/>
    <w:link w:val="1000"/>
    <w:rPr>
      <w:rFonts w:ascii="Arial" w:hAnsi="Arial" w:eastAsia="Times New Roman" w:cs="Arial"/>
      <w:sz w:val="20"/>
      <w:szCs w:val="20"/>
      <w:lang w:eastAsia="ru-RU"/>
    </w:rPr>
  </w:style>
  <w:style w:type="paragraph" w:styleId="1002">
    <w:name w:val="annotation subject"/>
    <w:basedOn w:val="1000"/>
    <w:next w:val="1000"/>
    <w:link w:val="1003"/>
    <w:rPr>
      <w:b/>
      <w:bCs/>
    </w:rPr>
  </w:style>
  <w:style w:type="character" w:styleId="1003" w:customStyle="1">
    <w:name w:val="Тема примечания Знак"/>
    <w:basedOn w:val="1001"/>
    <w:link w:val="1002"/>
    <w:rPr>
      <w:rFonts w:ascii="Arial" w:hAnsi="Arial" w:eastAsia="Times New Roman" w:cs="Arial"/>
      <w:b/>
      <w:bCs/>
      <w:sz w:val="20"/>
      <w:szCs w:val="20"/>
      <w:lang w:eastAsia="ru-RU"/>
    </w:rPr>
  </w:style>
  <w:style w:type="paragraph" w:styleId="1004">
    <w:name w:val="No Spacing"/>
    <w:uiPriority w:val="1"/>
    <w:qFormat/>
    <w:pPr>
      <w:ind w:firstLine="567"/>
      <w:jc w:val="both"/>
      <w:spacing w:after="0" w:line="240" w:lineRule="auto"/>
    </w:pPr>
    <w:rPr>
      <w:rFonts w:ascii="Calibri" w:hAnsi="Calibri" w:eastAsia="Times New Roman" w:cs="Times New Roman"/>
      <w:sz w:val="28"/>
      <w:szCs w:val="28"/>
      <w:lang w:eastAsia="ru-RU"/>
    </w:rPr>
  </w:style>
  <w:style w:type="character" w:styleId="1005" w:customStyle="1">
    <w:name w:val="Знак Знак2"/>
    <w:uiPriority w:val="99"/>
    <w:rPr>
      <w:b/>
      <w:sz w:val="28"/>
      <w:u w:val="single"/>
      <w:lang w:val="ru-RU" w:eastAsia="ru-RU"/>
    </w:rPr>
  </w:style>
  <w:style w:type="paragraph" w:styleId="1006">
    <w:name w:val="Normal (Web)"/>
    <w:basedOn w:val="951"/>
    <w:pPr>
      <w:spacing w:after="195"/>
      <w:widowControl/>
    </w:pPr>
    <w:rPr>
      <w:rFonts w:eastAsia="MS Mincho"/>
      <w:sz w:val="24"/>
      <w:szCs w:val="24"/>
      <w:lang w:eastAsia="ja-JP"/>
    </w:rPr>
  </w:style>
  <w:style w:type="numbering" w:styleId="1007" w:customStyle="1">
    <w:name w:val="Нет списка111"/>
    <w:next w:val="957"/>
    <w:uiPriority w:val="99"/>
    <w:semiHidden/>
    <w:unhideWhenUsed/>
  </w:style>
  <w:style w:type="paragraph" w:styleId="1008" w:customStyle="1">
    <w:name w:val="Обычный1"/>
    <w:pPr>
      <w:ind w:firstLine="560"/>
      <w:spacing w:after="0" w:line="300" w:lineRule="auto"/>
      <w:widowControl w:val="off"/>
    </w:pPr>
    <w:rPr>
      <w:rFonts w:ascii="Times New Roman" w:hAnsi="Times New Roman" w:eastAsia="Times New Roman" w:cs="Times New Roman"/>
      <w:szCs w:val="20"/>
      <w:lang w:eastAsia="ru-RU"/>
    </w:rPr>
  </w:style>
  <w:style w:type="numbering" w:styleId="1009" w:customStyle="1">
    <w:name w:val="Нет списка2"/>
    <w:next w:val="957"/>
    <w:uiPriority w:val="99"/>
    <w:semiHidden/>
    <w:unhideWhenUsed/>
  </w:style>
  <w:style w:type="paragraph" w:styleId="1010">
    <w:name w:val="Plain Text"/>
    <w:basedOn w:val="951"/>
    <w:link w:val="1011"/>
    <w:pPr>
      <w:widowControl/>
    </w:pPr>
    <w:rPr>
      <w:rFonts w:ascii="Courier New" w:hAnsi="Courier New" w:cs="Courier New"/>
    </w:rPr>
  </w:style>
  <w:style w:type="character" w:styleId="1011" w:customStyle="1">
    <w:name w:val="Текст Знак"/>
    <w:basedOn w:val="955"/>
    <w:link w:val="1010"/>
    <w:rPr>
      <w:rFonts w:ascii="Courier New" w:hAnsi="Courier New" w:eastAsia="Times New Roman" w:cs="Courier New"/>
      <w:sz w:val="20"/>
      <w:szCs w:val="20"/>
      <w:lang w:eastAsia="ru-RU"/>
    </w:rPr>
  </w:style>
  <w:style w:type="paragraph" w:styleId="1012" w:customStyle="1">
    <w:name w:val="No Spacing1"/>
    <w:pPr>
      <w:spacing w:after="0" w:line="240" w:lineRule="auto"/>
    </w:pPr>
    <w:rPr>
      <w:rFonts w:ascii="Calibri" w:hAnsi="Calibri" w:eastAsia="Times New Roman" w:cs="Times New Roman"/>
    </w:rPr>
  </w:style>
  <w:style w:type="paragraph" w:styleId="1013" w:customStyle="1">
    <w:name w:val="ConsPlusNonformat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table" w:styleId="1014">
    <w:name w:val="Table Grid"/>
    <w:basedOn w:val="956"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1015" w:customStyle="1">
    <w:name w:val="text"/>
    <w:basedOn w:val="951"/>
    <w:uiPriority w:val="99"/>
    <w:pPr>
      <w:spacing w:after="240"/>
      <w:widowControl/>
    </w:pPr>
    <w:rPr>
      <w:sz w:val="24"/>
      <w:szCs w:val="24"/>
    </w:rPr>
  </w:style>
  <w:style w:type="paragraph" w:styleId="1016" w:customStyle="1">
    <w:name w:val="Body Text Indent 21"/>
    <w:basedOn w:val="951"/>
    <w:uiPriority w:val="99"/>
    <w:pPr>
      <w:ind w:firstLine="720"/>
      <w:widowControl/>
    </w:pPr>
    <w:rPr>
      <w:sz w:val="26"/>
      <w:szCs w:val="26"/>
    </w:rPr>
  </w:style>
  <w:style w:type="paragraph" w:styleId="1017" w:customStyle="1">
    <w:name w:val="Основной текст1"/>
    <w:pPr>
      <w:spacing w:after="0" w:line="240" w:lineRule="auto"/>
    </w:pPr>
    <w:rPr>
      <w:rFonts w:ascii="Times New Roman" w:hAnsi="Times New Roman" w:eastAsia="ヒラギノ角ゴ Pro W3" w:cs="Times New Roman"/>
      <w:color w:val="000000"/>
      <w:sz w:val="24"/>
      <w:szCs w:val="20"/>
      <w:lang w:eastAsia="ru-RU"/>
    </w:rPr>
  </w:style>
  <w:style w:type="paragraph" w:styleId="1018">
    <w:name w:val="List Paragraph"/>
    <w:basedOn w:val="951"/>
    <w:link w:val="1023"/>
    <w:uiPriority w:val="34"/>
    <w:qFormat/>
    <w:pPr>
      <w:contextualSpacing/>
      <w:ind w:left="720"/>
      <w:widowControl/>
    </w:pPr>
    <w:rPr>
      <w:rFonts w:eastAsia="ヒラギノ角ゴ Pro W3"/>
      <w:color w:val="000000"/>
      <w:szCs w:val="24"/>
      <w:lang w:eastAsia="en-US"/>
    </w:rPr>
  </w:style>
  <w:style w:type="character" w:styleId="1019">
    <w:name w:val="Hyperlink"/>
    <w:unhideWhenUsed/>
    <w:rPr>
      <w:color w:val="0000ff"/>
      <w:u w:val="single"/>
    </w:rPr>
  </w:style>
  <w:style w:type="paragraph" w:styleId="1020">
    <w:name w:val="footnote text"/>
    <w:basedOn w:val="951"/>
    <w:link w:val="1021"/>
    <w:unhideWhenUsed/>
    <w:pPr>
      <w:widowControl/>
    </w:pPr>
    <w:rPr>
      <w:rFonts w:ascii="Calibri" w:hAnsi="Calibri" w:eastAsia="Calibri"/>
      <w:lang w:eastAsia="en-US"/>
    </w:rPr>
  </w:style>
  <w:style w:type="character" w:styleId="1021" w:customStyle="1">
    <w:name w:val="Текст сноски Знак"/>
    <w:basedOn w:val="955"/>
    <w:link w:val="1020"/>
    <w:rPr>
      <w:rFonts w:ascii="Calibri" w:hAnsi="Calibri" w:eastAsia="Calibri" w:cs="Times New Roman"/>
      <w:sz w:val="20"/>
      <w:szCs w:val="20"/>
    </w:rPr>
  </w:style>
  <w:style w:type="character" w:styleId="1022">
    <w:name w:val="footnote reference"/>
    <w:unhideWhenUsed/>
    <w:rPr>
      <w:vertAlign w:val="superscript"/>
    </w:rPr>
  </w:style>
  <w:style w:type="character" w:styleId="1023" w:customStyle="1">
    <w:name w:val="Абзац списка Знак"/>
    <w:link w:val="1018"/>
    <w:uiPriority w:val="34"/>
    <w:rPr>
      <w:rFonts w:ascii="Times New Roman" w:hAnsi="Times New Roman" w:eastAsia="ヒラギノ角ゴ Pro W3" w:cs="Times New Roman"/>
      <w:color w:val="000000"/>
      <w:sz w:val="20"/>
      <w:szCs w:val="24"/>
    </w:rPr>
  </w:style>
  <w:style w:type="character" w:styleId="1024" w:customStyle="1">
    <w:name w:val="П.1 Char"/>
    <w:link w:val="1025"/>
    <w:rPr>
      <w:bCs/>
      <w:sz w:val="24"/>
      <w:szCs w:val="24"/>
    </w:rPr>
  </w:style>
  <w:style w:type="paragraph" w:styleId="1025" w:customStyle="1">
    <w:name w:val="П.1"/>
    <w:basedOn w:val="1018"/>
    <w:link w:val="1024"/>
    <w:qFormat/>
    <w:pPr>
      <w:numPr>
        <w:ilvl w:val="1"/>
        <w:numId w:val="4"/>
      </w:numPr>
      <w:jc w:val="both"/>
      <w:tabs>
        <w:tab w:val="left" w:pos="1701" w:leader="none"/>
      </w:tabs>
    </w:pPr>
    <w:rPr>
      <w:rFonts w:asciiTheme="minorHAnsi" w:hAnsiTheme="minorHAnsi" w:eastAsiaTheme="minorHAnsi" w:cstheme="minorBidi"/>
      <w:bCs/>
      <w:color w:val="auto"/>
      <w:sz w:val="24"/>
    </w:rPr>
  </w:style>
  <w:style w:type="character" w:styleId="1026" w:customStyle="1">
    <w:name w:val="П.1.1 Char"/>
    <w:link w:val="1027"/>
    <w:rPr>
      <w:bCs/>
      <w:sz w:val="24"/>
      <w:szCs w:val="24"/>
    </w:rPr>
  </w:style>
  <w:style w:type="paragraph" w:styleId="1027" w:customStyle="1">
    <w:name w:val="П.1.1"/>
    <w:basedOn w:val="1025"/>
    <w:link w:val="1026"/>
    <w:qFormat/>
    <w:pPr>
      <w:numPr>
        <w:ilvl w:val="2"/>
      </w:numPr>
      <w:tabs>
        <w:tab w:val="num" w:pos="360" w:leader="none"/>
        <w:tab w:val="num" w:pos="420" w:leader="none"/>
        <w:tab w:val="num" w:pos="720" w:leader="none"/>
        <w:tab w:val="clear" w:pos="2847" w:leader="none"/>
      </w:tabs>
    </w:pPr>
  </w:style>
  <w:style w:type="paragraph" w:styleId="1028" w:customStyle="1">
    <w:name w:val="П.1.1.1"/>
    <w:basedOn w:val="1025"/>
    <w:qFormat/>
    <w:pPr>
      <w:numPr>
        <w:ilvl w:val="3"/>
      </w:numPr>
      <w:tabs>
        <w:tab w:val="num" w:pos="360" w:leader="none"/>
        <w:tab w:val="num" w:pos="420" w:leader="none"/>
        <w:tab w:val="clear" w:pos="720" w:leader="none"/>
      </w:tabs>
    </w:pPr>
    <w:rPr>
      <w:rFonts w:ascii="Calibri" w:hAnsi="Calibri" w:eastAsia="Calibri"/>
      <w:bCs w:val="0"/>
    </w:rPr>
  </w:style>
  <w:style w:type="paragraph" w:styleId="1029" w:customStyle="1">
    <w:name w:val="П.1.1.1.1"/>
    <w:basedOn w:val="1025"/>
    <w:next w:val="951"/>
    <w:qFormat/>
    <w:pPr>
      <w:numPr>
        <w:ilvl w:val="4"/>
      </w:numPr>
      <w:tabs>
        <w:tab w:val="num" w:pos="360" w:leader="none"/>
        <w:tab w:val="num" w:pos="420" w:leader="none"/>
        <w:tab w:val="clear" w:pos="1080" w:leader="none"/>
      </w:tabs>
    </w:pPr>
    <w:rPr>
      <w:rFonts w:ascii="Calibri" w:hAnsi="Calibri" w:eastAsia="Calibri"/>
      <w:bCs w:val="0"/>
    </w:rPr>
  </w:style>
  <w:style w:type="paragraph" w:styleId="1030" w:customStyle="1">
    <w:name w:val="П.1.1.1.1.1"/>
    <w:basedOn w:val="1025"/>
    <w:next w:val="1029"/>
    <w:qFormat/>
    <w:pPr>
      <w:numPr>
        <w:ilvl w:val="5"/>
      </w:numPr>
      <w:tabs>
        <w:tab w:val="num" w:pos="360" w:leader="none"/>
        <w:tab w:val="num" w:pos="420" w:leader="none"/>
        <w:tab w:val="clear" w:pos="1080" w:leader="none"/>
      </w:tabs>
    </w:pPr>
    <w:rPr>
      <w:rFonts w:ascii="Calibri" w:hAnsi="Calibri" w:eastAsia="Calibri"/>
      <w:bCs w:val="0"/>
    </w:rPr>
  </w:style>
  <w:style w:type="paragraph" w:styleId="1031" w:customStyle="1">
    <w:name w:val="П.глава"/>
    <w:basedOn w:val="1018"/>
    <w:next w:val="1025"/>
    <w:qFormat/>
    <w:pPr>
      <w:numPr>
        <w:ilvl w:val="0"/>
        <w:numId w:val="4"/>
      </w:numPr>
      <w:ind w:right="-6"/>
      <w:jc w:val="center"/>
      <w:keepNext/>
      <w:spacing w:before="240" w:after="240"/>
      <w:tabs>
        <w:tab w:val="left" w:pos="1701" w:leader="none"/>
      </w:tabs>
    </w:pPr>
    <w:rPr>
      <w:rFonts w:ascii="Calibri" w:hAnsi="Calibri" w:eastAsia="Calibri"/>
      <w:b/>
      <w:bCs/>
      <w:color w:val="auto"/>
      <w:sz w:val="24"/>
    </w:rPr>
  </w:style>
  <w:style w:type="table" w:styleId="1032" w:customStyle="1">
    <w:name w:val="Сетка таблицы1"/>
    <w:basedOn w:val="956"/>
    <w:next w:val="1014"/>
    <w:uiPriority w:val="39"/>
    <w:pPr>
      <w:spacing w:after="0" w:line="240" w:lineRule="auto"/>
    </w:pPr>
    <w:rPr>
      <w:rFonts w:ascii="Calibri" w:hAnsi="Calibri" w:eastAsia="Calibri" w:cs="Times New Roma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1033">
    <w:name w:val="Title"/>
    <w:basedOn w:val="951"/>
    <w:next w:val="951"/>
    <w:link w:val="1034"/>
    <w:uiPriority w:val="10"/>
    <w:qFormat/>
    <w:pPr>
      <w:contextualSpacing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character" w:styleId="1034" w:customStyle="1">
    <w:name w:val="Название Знак1"/>
    <w:basedOn w:val="955"/>
    <w:link w:val="1033"/>
    <w:uiPriority w:val="10"/>
    <w:rPr>
      <w:rFonts w:asciiTheme="majorHAnsi" w:hAnsiTheme="majorHAnsi" w:eastAsiaTheme="majorEastAsia" w:cstheme="majorBidi"/>
      <w:spacing w:val="-10"/>
      <w:sz w:val="56"/>
      <w:szCs w:val="56"/>
      <w:lang w:eastAsia="ru-RU"/>
    </w:rPr>
  </w:style>
  <w:style w:type="numbering" w:styleId="1035" w:customStyle="1">
    <w:name w:val="Нет списка3"/>
    <w:next w:val="957"/>
    <w:semiHidden/>
    <w:unhideWhenUsed/>
  </w:style>
  <w:style w:type="table" w:styleId="1036" w:customStyle="1">
    <w:name w:val="Сетка таблицы2"/>
    <w:basedOn w:val="956"/>
    <w:next w:val="1014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1037" w:customStyle="1">
    <w:name w:val="1"/>
    <w:basedOn w:val="951"/>
    <w:next w:val="1033"/>
    <w:qFormat/>
    <w:pPr>
      <w:ind w:firstLine="567"/>
      <w:jc w:val="center"/>
      <w:shd w:val="clear" w:color="auto" w:fill="ffffff"/>
      <w:widowControl/>
    </w:pPr>
    <w:rPr>
      <w:sz w:val="28"/>
      <w:szCs w:val="24"/>
    </w:rPr>
  </w:style>
  <w:style w:type="paragraph" w:styleId="1038" w:customStyle="1">
    <w:name w:val="Средняя сетка 21"/>
    <w:uiPriority w:val="1"/>
    <w:qFormat/>
    <w:pPr>
      <w:spacing w:after="0" w:line="240" w:lineRule="auto"/>
    </w:pPr>
    <w:rPr>
      <w:rFonts w:ascii="Calibri" w:hAnsi="Calibri" w:eastAsia="Calibri" w:cs="Times New Roman"/>
    </w:rPr>
  </w:style>
  <w:style w:type="paragraph" w:styleId="1039" w:customStyle="1">
    <w:name w:val="Тема приказа"/>
    <w:basedOn w:val="951"/>
    <w:link w:val="1040"/>
    <w:qFormat/>
    <w:pPr>
      <w:ind w:right="5385"/>
      <w:jc w:val="both"/>
      <w:widowControl/>
    </w:pPr>
    <w:rPr>
      <w:rFonts w:eastAsia="Calibri"/>
      <w:color w:val="0d0d0d"/>
      <w:sz w:val="24"/>
      <w:szCs w:val="24"/>
    </w:rPr>
  </w:style>
  <w:style w:type="character" w:styleId="1040" w:customStyle="1">
    <w:name w:val="Тема приказа Знак"/>
    <w:link w:val="1039"/>
    <w:rPr>
      <w:rFonts w:ascii="Times New Roman" w:hAnsi="Times New Roman" w:eastAsia="Calibri" w:cs="Times New Roman"/>
      <w:color w:val="0d0d0d"/>
      <w:sz w:val="24"/>
      <w:szCs w:val="24"/>
      <w:lang w:eastAsia="ru-RU"/>
    </w:rPr>
  </w:style>
  <w:style w:type="character" w:styleId="1041" w:customStyle="1">
    <w:name w:val="Основной текст_"/>
    <w:link w:val="1042"/>
    <w:rPr>
      <w:sz w:val="23"/>
      <w:szCs w:val="23"/>
      <w:shd w:val="clear" w:color="auto" w:fill="ffffff"/>
    </w:rPr>
  </w:style>
  <w:style w:type="paragraph" w:styleId="1042" w:customStyle="1">
    <w:name w:val="Основной текст3"/>
    <w:basedOn w:val="951"/>
    <w:link w:val="1041"/>
    <w:pPr>
      <w:jc w:val="both"/>
      <w:spacing w:before="300" w:after="300" w:line="0" w:lineRule="atLeast"/>
      <w:shd w:val="clear" w:color="auto" w:fill="ffffff"/>
      <w:widowControl/>
    </w:pPr>
    <w:rPr>
      <w:rFonts w:asciiTheme="minorHAnsi" w:hAnsiTheme="minorHAnsi" w:eastAsiaTheme="minorHAnsi" w:cstheme="minorBidi"/>
      <w:sz w:val="23"/>
      <w:szCs w:val="23"/>
      <w:lang w:eastAsia="en-US"/>
    </w:rPr>
  </w:style>
  <w:style w:type="table" w:styleId="1043">
    <w:name w:val="Colorful List Accent 1"/>
    <w:basedOn w:val="956"/>
    <w:uiPriority w:val="72"/>
    <w:pPr>
      <w:spacing w:after="0" w:line="240" w:lineRule="auto"/>
    </w:pPr>
    <w:rPr>
      <w:rFonts w:ascii="Times New Roman" w:hAnsi="Times New Roman" w:eastAsia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2f8"/>
    </w:tcPr>
    <w:tblStylePr w:type="band1Horz">
      <w:tcPr>
        <w:shd w:val="clear" w:color="auto" w:fill="dbe5f1"/>
      </w:tcPr>
    </w:tblStylePr>
    <w:tblStylePr w:type="band1Vert">
      <w:tcPr>
        <w:shd w:val="clear" w:color="auto" w:fill="d3dfee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/>
      </w:rPr>
      <w:tcPr>
        <w:shd w:val="clear" w:color="auto" w:fill="9e3a38"/>
        <w:tcBorders>
          <w:bottom w:val="single" w:color="FFFFFF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9e3a38"/>
      </w:rPr>
      <w:tcPr>
        <w:shd w:val="clear" w:color="auto" w:fill="ffffff"/>
        <w:tcBorders>
          <w:top w:val="single" w:color="000000" w:sz="12" w:space="0"/>
        </w:tcBorders>
      </w:tcPr>
    </w:tblStylePr>
  </w:style>
  <w:style w:type="paragraph" w:styleId="1044" w:customStyle="1">
    <w:name w:val="4"/>
    <w:basedOn w:val="951"/>
    <w:next w:val="1033"/>
    <w:qFormat/>
    <w:pPr>
      <w:ind w:firstLine="567"/>
      <w:jc w:val="center"/>
      <w:shd w:val="clear" w:color="auto" w:fill="ffffff"/>
      <w:widowControl/>
    </w:pPr>
    <w:rPr>
      <w:sz w:val="28"/>
      <w:szCs w:val="24"/>
    </w:rPr>
  </w:style>
  <w:style w:type="paragraph" w:styleId="1045" w:customStyle="1">
    <w:name w:val="Обычный2"/>
    <w:pPr>
      <w:ind w:firstLine="560"/>
      <w:jc w:val="both"/>
      <w:spacing w:after="0" w:line="280" w:lineRule="auto"/>
      <w:widowControl w:val="off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46">
    <w:name w:val="endnote text"/>
    <w:basedOn w:val="951"/>
    <w:link w:val="1047"/>
    <w:uiPriority w:val="99"/>
    <w:semiHidden/>
    <w:unhideWhenUsed/>
    <w:pPr>
      <w:widowControl/>
    </w:pPr>
  </w:style>
  <w:style w:type="character" w:styleId="1047" w:customStyle="1">
    <w:name w:val="Текст концевой сноски Знак"/>
    <w:basedOn w:val="955"/>
    <w:link w:val="1046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048">
    <w:name w:val="endnote reference"/>
    <w:uiPriority w:val="99"/>
    <w:semiHidden/>
    <w:unhideWhenUsed/>
    <w:rPr>
      <w:vertAlign w:val="superscript"/>
    </w:rPr>
  </w:style>
  <w:style w:type="paragraph" w:styleId="1049" w:customStyle="1">
    <w:name w:val="3"/>
    <w:basedOn w:val="951"/>
    <w:next w:val="1033"/>
    <w:qFormat/>
    <w:pPr>
      <w:ind w:firstLine="567"/>
      <w:jc w:val="center"/>
      <w:shd w:val="clear" w:color="auto" w:fill="ffffff"/>
      <w:widowControl/>
    </w:pPr>
    <w:rPr>
      <w:sz w:val="28"/>
      <w:szCs w:val="24"/>
    </w:rPr>
  </w:style>
  <w:style w:type="paragraph" w:styleId="1050" w:customStyle="1">
    <w:name w:val="Обычный3"/>
    <w:pPr>
      <w:ind w:firstLine="560"/>
      <w:jc w:val="both"/>
      <w:spacing w:after="0" w:line="280" w:lineRule="auto"/>
      <w:widowControl w:val="off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51" w:customStyle="1">
    <w:name w:val="Знак Знак Знак1"/>
    <w:basedOn w:val="951"/>
    <w:uiPriority w:val="99"/>
    <w:pPr>
      <w:spacing w:after="160" w:line="240" w:lineRule="exact"/>
      <w:widowControl/>
      <w:tabs>
        <w:tab w:val="num" w:pos="360" w:leader="none"/>
      </w:tabs>
    </w:pPr>
    <w:rPr>
      <w:rFonts w:ascii="Verdana" w:hAnsi="Verdana" w:cs="Verdana"/>
      <w:lang w:val="en-US" w:eastAsia="en-US"/>
    </w:rPr>
  </w:style>
  <w:style w:type="character" w:styleId="1052" w:customStyle="1">
    <w:name w:val="copy_target"/>
  </w:style>
  <w:style w:type="table" w:styleId="1053" w:customStyle="1">
    <w:name w:val="TableStyle0"/>
    <w:pPr>
      <w:spacing w:after="0" w:line="240" w:lineRule="auto"/>
    </w:pPr>
    <w:rPr>
      <w:rFonts w:ascii="Arial" w:hAnsi="Arial" w:eastAsiaTheme="minorEastAsia"/>
      <w:sz w:val="16"/>
      <w:lang w:eastAsia="ru-RU"/>
    </w:rPr>
    <w:tblPr>
      <w:tblCellMar>
        <w:left w:w="0" w:type="dxa"/>
        <w:top w:w="0" w:type="dxa"/>
        <w:right w:w="0" w:type="dxa"/>
        <w:bottom w:w="0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hyperlink" Target="http://www.rosseti.ru/about/anticorruptionpolicy/policy/index.php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8BC994-55F6-42E9-ADC0-AD23D0F28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ЗЭС МОЭСК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Функов Василий Владимирович</dc:creator>
  <cp:lastModifiedBy>antonovasv</cp:lastModifiedBy>
  <cp:revision>55</cp:revision>
  <dcterms:created xsi:type="dcterms:W3CDTF">2023-06-23T12:07:00Z</dcterms:created>
  <dcterms:modified xsi:type="dcterms:W3CDTF">2026-08-03T12:10:41Z</dcterms:modified>
</cp:coreProperties>
</file>